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C2" w:rsidRPr="00B37764" w:rsidRDefault="00BF07C2" w:rsidP="00E04A15">
      <w:pPr>
        <w:pStyle w:val="firstline"/>
        <w:jc w:val="center"/>
        <w:rPr>
          <w:b/>
          <w:sz w:val="28"/>
          <w:szCs w:val="28"/>
        </w:rPr>
      </w:pPr>
      <w:r w:rsidRPr="00B37764">
        <w:rPr>
          <w:b/>
          <w:sz w:val="28"/>
          <w:szCs w:val="28"/>
        </w:rPr>
        <w:t>Методика за оценка на офертите</w:t>
      </w:r>
    </w:p>
    <w:p w:rsidR="00E04A15" w:rsidRPr="002A4BC0" w:rsidRDefault="00E04A15" w:rsidP="00E04A15">
      <w:pPr>
        <w:jc w:val="center"/>
        <w:rPr>
          <w:b/>
          <w:lang w:val="ru-RU"/>
        </w:rPr>
      </w:pPr>
      <w:r w:rsidRPr="002A4BC0">
        <w:rPr>
          <w:b/>
        </w:rPr>
        <w:t>за обществена поръчка</w:t>
      </w:r>
      <w:r w:rsidRPr="002A4BC0">
        <w:rPr>
          <w:b/>
          <w:lang w:val="ru-RU"/>
        </w:rPr>
        <w:t xml:space="preserve"> с предмет:</w:t>
      </w:r>
    </w:p>
    <w:p w:rsidR="00E04A15" w:rsidRPr="002A4BC0" w:rsidRDefault="00E04A15" w:rsidP="00E04A15">
      <w:pPr>
        <w:jc w:val="center"/>
        <w:rPr>
          <w:b/>
        </w:rPr>
      </w:pPr>
    </w:p>
    <w:p w:rsidR="00E04A15" w:rsidRDefault="00E04A15" w:rsidP="00E04A15">
      <w:pPr>
        <w:pStyle w:val="BodyTextIndent"/>
        <w:jc w:val="center"/>
        <w:rPr>
          <w:b/>
          <w:sz w:val="28"/>
          <w:szCs w:val="28"/>
          <w:lang w:val="en-US"/>
        </w:rPr>
      </w:pPr>
      <w:r w:rsidRPr="008E442D">
        <w:rPr>
          <w:b/>
          <w:sz w:val="28"/>
          <w:szCs w:val="28"/>
        </w:rPr>
        <w:t xml:space="preserve">Ремонт на общинска инфраструктура (улична </w:t>
      </w:r>
      <w:r>
        <w:rPr>
          <w:b/>
          <w:sz w:val="28"/>
          <w:szCs w:val="28"/>
        </w:rPr>
        <w:t xml:space="preserve">и пътна </w:t>
      </w:r>
      <w:r w:rsidRPr="008E442D">
        <w:rPr>
          <w:b/>
          <w:sz w:val="28"/>
          <w:szCs w:val="28"/>
        </w:rPr>
        <w:t xml:space="preserve">мрежа и съоръжения към </w:t>
      </w:r>
      <w:r>
        <w:rPr>
          <w:b/>
          <w:sz w:val="28"/>
          <w:szCs w:val="28"/>
        </w:rPr>
        <w:t>нея</w:t>
      </w:r>
      <w:r w:rsidRPr="008E442D">
        <w:rPr>
          <w:b/>
          <w:sz w:val="28"/>
          <w:szCs w:val="28"/>
        </w:rPr>
        <w:t xml:space="preserve">) на територията на Община Габрово, по </w:t>
      </w:r>
      <w:r>
        <w:rPr>
          <w:b/>
          <w:sz w:val="28"/>
          <w:szCs w:val="28"/>
        </w:rPr>
        <w:t>2</w:t>
      </w:r>
      <w:r w:rsidRPr="008E442D">
        <w:rPr>
          <w:b/>
          <w:sz w:val="28"/>
          <w:szCs w:val="28"/>
        </w:rPr>
        <w:t xml:space="preserve"> обособени позиции</w:t>
      </w:r>
      <w:r w:rsidR="00413011">
        <w:rPr>
          <w:b/>
          <w:sz w:val="28"/>
          <w:szCs w:val="28"/>
        </w:rPr>
        <w:t>:</w:t>
      </w:r>
    </w:p>
    <w:p w:rsidR="00E04A15" w:rsidRPr="00E04A15" w:rsidRDefault="00E04A15" w:rsidP="00E04A15">
      <w:pPr>
        <w:numPr>
          <w:ilvl w:val="0"/>
          <w:numId w:val="4"/>
        </w:numPr>
        <w:spacing w:after="120"/>
        <w:ind w:right="-410"/>
        <w:jc w:val="both"/>
        <w:rPr>
          <w:b/>
          <w:bCs/>
        </w:rPr>
      </w:pPr>
      <w:r w:rsidRPr="00E04A15">
        <w:rPr>
          <w:b/>
          <w:i/>
          <w:u w:val="single"/>
        </w:rPr>
        <w:t>Обособена позиция №1</w:t>
      </w:r>
      <w:r w:rsidRPr="00E04A15">
        <w:rPr>
          <w:b/>
          <w:i/>
          <w:u w:val="single"/>
        </w:rPr>
        <w:tab/>
        <w:t>–</w:t>
      </w:r>
      <w:r>
        <w:rPr>
          <w:b/>
          <w:i/>
          <w:u w:val="single"/>
          <w:lang w:val="en-US"/>
        </w:rPr>
        <w:t xml:space="preserve"> </w:t>
      </w:r>
      <w:r w:rsidRPr="00E04A15">
        <w:rPr>
          <w:b/>
          <w:bCs/>
        </w:rPr>
        <w:t xml:space="preserve">Ремонт публична инфраструктура кв.Младост, кв.45, 48, 50 и 52 по плана на гр.Габрово </w:t>
      </w:r>
    </w:p>
    <w:p w:rsidR="00E04A15" w:rsidRPr="00E04A15" w:rsidRDefault="00E04A15" w:rsidP="00E04A15">
      <w:pPr>
        <w:numPr>
          <w:ilvl w:val="0"/>
          <w:numId w:val="4"/>
        </w:numPr>
        <w:spacing w:after="120"/>
        <w:ind w:right="-410"/>
        <w:jc w:val="both"/>
        <w:rPr>
          <w:b/>
          <w:bCs/>
        </w:rPr>
      </w:pPr>
      <w:r w:rsidRPr="00E04A15">
        <w:rPr>
          <w:b/>
          <w:i/>
          <w:u w:val="single"/>
        </w:rPr>
        <w:t>Обособена позиция №2</w:t>
      </w:r>
      <w:r w:rsidRPr="00E04A15">
        <w:rPr>
          <w:b/>
          <w:i/>
          <w:u w:val="single"/>
        </w:rPr>
        <w:tab/>
        <w:t>–</w:t>
      </w:r>
      <w:r>
        <w:rPr>
          <w:b/>
          <w:i/>
          <w:u w:val="single"/>
          <w:lang w:val="en-US"/>
        </w:rPr>
        <w:t xml:space="preserve"> </w:t>
      </w:r>
      <w:r w:rsidRPr="00E04A15">
        <w:rPr>
          <w:b/>
          <w:bCs/>
        </w:rPr>
        <w:t>Ремонт на общинска инфраструктура (улична и пътна мрежа и съоръжения към нея) на територията на Община Габрово 2017-2019 г.</w:t>
      </w:r>
      <w:r w:rsidRPr="00E04A15">
        <w:rPr>
          <w:b/>
          <w:bCs/>
        </w:rPr>
        <w:tab/>
      </w:r>
      <w:r w:rsidRPr="00E04A15">
        <w:rPr>
          <w:b/>
          <w:bCs/>
        </w:rPr>
        <w:tab/>
      </w:r>
      <w:r w:rsidRPr="00E04A15">
        <w:rPr>
          <w:b/>
          <w:bCs/>
        </w:rPr>
        <w:tab/>
      </w:r>
      <w:r w:rsidRPr="00E04A15">
        <w:rPr>
          <w:b/>
          <w:bCs/>
        </w:rPr>
        <w:tab/>
      </w:r>
      <w:r w:rsidRPr="00E04A15">
        <w:rPr>
          <w:b/>
          <w:bCs/>
        </w:rPr>
        <w:tab/>
      </w:r>
    </w:p>
    <w:p w:rsidR="00BF07C2" w:rsidRPr="00C12DCE" w:rsidRDefault="00BF07C2" w:rsidP="00BF07C2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C12DCE">
        <w:t>Икономически най-изгодната оферта се определя въз основа на критерий за възлагане „оптимално съотношение качество/цена“ по чл. 70, ал. 2, т. 3 от ЗОП.</w:t>
      </w:r>
    </w:p>
    <w:p w:rsidR="00BF07C2" w:rsidRPr="00C12DCE" w:rsidRDefault="00BF07C2" w:rsidP="00BF07C2">
      <w:pPr>
        <w:spacing w:before="60" w:after="60"/>
        <w:jc w:val="both"/>
      </w:pPr>
      <w:r w:rsidRPr="00C12DCE">
        <w:t>Всеки от членовете на комисията попълва индивидуална оценъчна таблица, като спазва методиката по- долу, след което Комисията подписва обобщена оценъчна табл</w:t>
      </w:r>
      <w:r w:rsidR="00413011">
        <w:t xml:space="preserve">ица  и класира на първо място </w:t>
      </w:r>
      <w:r w:rsidRPr="00C12DCE">
        <w:t>участникът пол</w:t>
      </w:r>
      <w:r w:rsidR="00413011">
        <w:t xml:space="preserve">учил най-висок резултат след: </w:t>
      </w:r>
      <w:r w:rsidRPr="00C12DCE">
        <w:t xml:space="preserve">осредняване на резултатите по всеки показател на база получените индивидуални оценки от членовете на Комисията; </w:t>
      </w:r>
    </w:p>
    <w:p w:rsidR="00BF07C2" w:rsidRPr="00C12DCE" w:rsidRDefault="00BF07C2" w:rsidP="00BF07C2">
      <w:pPr>
        <w:spacing w:before="60" w:after="60"/>
        <w:jc w:val="both"/>
      </w:pPr>
      <w:r w:rsidRPr="00C12DCE">
        <w:t xml:space="preserve">     </w:t>
      </w:r>
      <w:r w:rsidRPr="00C12DCE">
        <w:tab/>
        <w:t xml:space="preserve">Участника с най-висок коефициент КО се класира на първо място. Класирането на  офертите се извършва в зависимост от комплексната оценка на  участника по методиката, която се формира като сбор от получените точки по отделните показатели за оценка след осредняването. </w:t>
      </w:r>
    </w:p>
    <w:p w:rsidR="00BF07C2" w:rsidRPr="00C12DCE" w:rsidRDefault="00BF07C2" w:rsidP="00BF07C2">
      <w:pPr>
        <w:spacing w:before="60" w:after="60"/>
        <w:jc w:val="both"/>
        <w:rPr>
          <w:b/>
        </w:rPr>
      </w:pPr>
    </w:p>
    <w:p w:rsidR="00BF07C2" w:rsidRPr="00C12DCE" w:rsidRDefault="00BF07C2" w:rsidP="00BF07C2">
      <w:pPr>
        <w:spacing w:afterLines="60" w:after="144"/>
        <w:ind w:firstLine="708"/>
        <w:jc w:val="both"/>
      </w:pPr>
      <w:r w:rsidRPr="00C12DCE">
        <w:t xml:space="preserve">Комплексната оценка (КО) на офертата на участника се изчислява по формулата: </w:t>
      </w:r>
    </w:p>
    <w:p w:rsidR="00BF07C2" w:rsidRPr="00C12DCE" w:rsidRDefault="00BF07C2" w:rsidP="00BF07C2">
      <w:pPr>
        <w:tabs>
          <w:tab w:val="left" w:pos="0"/>
        </w:tabs>
        <w:spacing w:after="60"/>
        <w:ind w:firstLine="540"/>
        <w:jc w:val="center"/>
        <w:rPr>
          <w:b/>
        </w:rPr>
      </w:pPr>
      <w:r w:rsidRPr="00C12DCE">
        <w:rPr>
          <w:b/>
        </w:rPr>
        <w:t xml:space="preserve">КО = П1 х </w:t>
      </w:r>
      <w:r w:rsidR="00247C67">
        <w:rPr>
          <w:b/>
          <w:lang w:val="ru-RU"/>
        </w:rPr>
        <w:t>5</w:t>
      </w:r>
      <w:r w:rsidRPr="00C12DCE">
        <w:rPr>
          <w:b/>
        </w:rPr>
        <w:t xml:space="preserve">0% + П2 х </w:t>
      </w:r>
      <w:r w:rsidR="00247C67">
        <w:rPr>
          <w:b/>
          <w:lang w:val="ru-RU"/>
        </w:rPr>
        <w:t>5</w:t>
      </w:r>
      <w:r w:rsidRPr="00C12DCE">
        <w:rPr>
          <w:b/>
        </w:rPr>
        <w:t xml:space="preserve">0% </w:t>
      </w:r>
    </w:p>
    <w:p w:rsidR="00BF07C2" w:rsidRPr="00C12DCE" w:rsidRDefault="00BF07C2" w:rsidP="00BF07C2">
      <w:pPr>
        <w:ind w:firstLine="561"/>
        <w:jc w:val="center"/>
        <w:rPr>
          <w:b/>
        </w:rPr>
      </w:pPr>
    </w:p>
    <w:p w:rsidR="00BF07C2" w:rsidRPr="00C12DCE" w:rsidRDefault="00BF07C2" w:rsidP="00BF07C2">
      <w:pPr>
        <w:ind w:firstLine="561"/>
        <w:jc w:val="center"/>
        <w:rPr>
          <w:b/>
        </w:rPr>
      </w:pPr>
    </w:p>
    <w:p w:rsidR="00BF07C2" w:rsidRPr="00C12DCE" w:rsidRDefault="00BF07C2" w:rsidP="00BF07C2">
      <w:pPr>
        <w:ind w:firstLine="708"/>
        <w:jc w:val="both"/>
      </w:pPr>
      <w:r w:rsidRPr="00C12DCE">
        <w:t>Комплексната оценка се формира като сума от оценките за всички показатели в методиката и има максимална стойност 100 точки.</w:t>
      </w:r>
    </w:p>
    <w:p w:rsidR="00BF07C2" w:rsidRPr="00C12DCE" w:rsidRDefault="00BF07C2" w:rsidP="00BF07C2">
      <w:pPr>
        <w:ind w:firstLine="561"/>
        <w:jc w:val="both"/>
      </w:pPr>
      <w:r w:rsidRPr="00C12DCE">
        <w:t>На първо място ще бъде класиран участникът, събрал максимален брой точки.</w:t>
      </w:r>
    </w:p>
    <w:p w:rsidR="00BF07C2" w:rsidRPr="00C12DCE" w:rsidRDefault="00BF07C2" w:rsidP="00BF07C2">
      <w:pPr>
        <w:ind w:firstLine="561"/>
        <w:jc w:val="both"/>
        <w:rPr>
          <w:b/>
        </w:rPr>
      </w:pPr>
    </w:p>
    <w:p w:rsidR="00BF07C2" w:rsidRPr="00C12DCE" w:rsidRDefault="00BF07C2" w:rsidP="00BF07C2">
      <w:pPr>
        <w:spacing w:after="60"/>
        <w:ind w:firstLine="540"/>
        <w:jc w:val="both"/>
      </w:pPr>
      <w:r w:rsidRPr="00C12DCE">
        <w:t>„Комплексната оценка” се определя на база следните показатели:</w:t>
      </w:r>
    </w:p>
    <w:p w:rsidR="00BF07C2" w:rsidRPr="00C12DCE" w:rsidRDefault="00BF07C2" w:rsidP="00BF07C2">
      <w:pPr>
        <w:spacing w:after="60"/>
        <w:ind w:firstLine="540"/>
        <w:jc w:val="both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2376"/>
        <w:gridCol w:w="2490"/>
      </w:tblGrid>
      <w:tr w:rsidR="00BF07C2" w:rsidRPr="00C12DCE" w:rsidTr="002426D6">
        <w:trPr>
          <w:cantSplit/>
          <w:trHeight w:val="7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  <w:rPr>
                <w:b/>
              </w:rPr>
            </w:pPr>
            <w:r w:rsidRPr="00C12DCE">
              <w:rPr>
                <w:b/>
              </w:rPr>
              <w:t>Показател – П</w:t>
            </w:r>
          </w:p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  <w:rPr>
                <w:b/>
              </w:rPr>
            </w:pPr>
            <w:r w:rsidRPr="00C12DCE">
              <w:rPr>
                <w:b/>
              </w:rPr>
              <w:t>(наименование)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  <w:rPr>
                <w:b/>
              </w:rPr>
            </w:pPr>
            <w:r w:rsidRPr="00C12DCE">
              <w:rPr>
                <w:b/>
              </w:rPr>
              <w:t>Максимално възможен бр. точки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  <w:rPr>
                <w:b/>
              </w:rPr>
            </w:pPr>
            <w:r w:rsidRPr="00C12DCE">
              <w:rPr>
                <w:b/>
              </w:rPr>
              <w:t>Относителна тежест в КО</w:t>
            </w:r>
          </w:p>
        </w:tc>
      </w:tr>
      <w:tr w:rsidR="00BF07C2" w:rsidRPr="00C12DCE" w:rsidTr="002426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601"/>
              </w:tabs>
              <w:spacing w:after="60"/>
              <w:jc w:val="both"/>
            </w:pPr>
            <w:r w:rsidRPr="00C12DCE">
              <w:t>1. Методология</w:t>
            </w:r>
            <w:r w:rsidRPr="00C12DCE">
              <w:rPr>
                <w:i/>
              </w:rPr>
              <w:t xml:space="preserve"> </w:t>
            </w:r>
            <w:r w:rsidRPr="00C12DCE">
              <w:t>за изпълнение– П1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</w:pPr>
            <w:r w:rsidRPr="00C12DCE">
              <w:t>100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E04A15" w:rsidP="002426D6">
            <w:pPr>
              <w:tabs>
                <w:tab w:val="left" w:pos="0"/>
              </w:tabs>
              <w:spacing w:after="60"/>
              <w:jc w:val="center"/>
            </w:pPr>
            <w:r>
              <w:rPr>
                <w:lang w:val="en-US"/>
              </w:rPr>
              <w:t>5</w:t>
            </w:r>
            <w:r w:rsidR="00BF07C2" w:rsidRPr="00C12DCE">
              <w:t>0 %</w:t>
            </w:r>
          </w:p>
        </w:tc>
      </w:tr>
      <w:tr w:rsidR="00BF07C2" w:rsidRPr="00C12DCE" w:rsidTr="002426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both"/>
            </w:pPr>
            <w:r w:rsidRPr="00C12DCE">
              <w:t>2. Ценови критерий – П2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C2" w:rsidRPr="00C12DCE" w:rsidRDefault="00BF07C2" w:rsidP="002426D6">
            <w:pPr>
              <w:tabs>
                <w:tab w:val="left" w:pos="0"/>
              </w:tabs>
              <w:spacing w:after="60"/>
              <w:jc w:val="center"/>
            </w:pPr>
            <w:r w:rsidRPr="00C12DCE">
              <w:t>100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E04A15" w:rsidP="002426D6">
            <w:pPr>
              <w:tabs>
                <w:tab w:val="left" w:pos="0"/>
              </w:tabs>
              <w:spacing w:after="60"/>
              <w:jc w:val="center"/>
            </w:pPr>
            <w:r>
              <w:rPr>
                <w:lang w:val="en-US"/>
              </w:rPr>
              <w:t>5</w:t>
            </w:r>
            <w:r w:rsidR="00BF07C2" w:rsidRPr="00C12DCE">
              <w:rPr>
                <w:lang w:val="ru-RU"/>
              </w:rPr>
              <w:t>0</w:t>
            </w:r>
            <w:r w:rsidR="00BF07C2" w:rsidRPr="00C12DCE">
              <w:t xml:space="preserve"> %</w:t>
            </w:r>
          </w:p>
        </w:tc>
      </w:tr>
    </w:tbl>
    <w:p w:rsidR="00BF07C2" w:rsidRPr="00C12DCE" w:rsidRDefault="00BF07C2" w:rsidP="00BF07C2">
      <w:pPr>
        <w:tabs>
          <w:tab w:val="left" w:pos="567"/>
        </w:tabs>
        <w:ind w:firstLine="561"/>
        <w:jc w:val="both"/>
        <w:rPr>
          <w:b/>
        </w:rPr>
      </w:pPr>
    </w:p>
    <w:p w:rsidR="00BF07C2" w:rsidRPr="00C12DCE" w:rsidRDefault="00BF07C2" w:rsidP="00BF07C2">
      <w:pPr>
        <w:tabs>
          <w:tab w:val="left" w:pos="567"/>
        </w:tabs>
        <w:ind w:firstLine="561"/>
        <w:jc w:val="both"/>
        <w:rPr>
          <w:b/>
          <w:lang w:val="ru-RU"/>
        </w:rPr>
      </w:pPr>
      <w:r w:rsidRPr="00C12DCE">
        <w:rPr>
          <w:b/>
        </w:rPr>
        <w:t>Показатели за оценка</w:t>
      </w:r>
      <w:r w:rsidRPr="00C12DCE">
        <w:rPr>
          <w:b/>
          <w:lang w:val="ru-RU"/>
        </w:rPr>
        <w:t>:</w:t>
      </w:r>
    </w:p>
    <w:p w:rsidR="00BF07C2" w:rsidRPr="00C12DCE" w:rsidRDefault="00BF07C2" w:rsidP="00BF07C2">
      <w:pPr>
        <w:spacing w:afterLines="60" w:after="144"/>
        <w:ind w:firstLine="561"/>
        <w:jc w:val="both"/>
        <w:rPr>
          <w:b/>
        </w:rPr>
      </w:pPr>
    </w:p>
    <w:p w:rsidR="00BF07C2" w:rsidRPr="00C12DCE" w:rsidRDefault="00BF07C2" w:rsidP="00BF07C2">
      <w:pPr>
        <w:pStyle w:val="CommentText"/>
        <w:jc w:val="both"/>
        <w:rPr>
          <w:sz w:val="24"/>
          <w:szCs w:val="24"/>
        </w:rPr>
      </w:pPr>
    </w:p>
    <w:p w:rsidR="00BF07C2" w:rsidRPr="00C12DCE" w:rsidRDefault="00BF07C2" w:rsidP="00BF07C2">
      <w:pPr>
        <w:spacing w:afterLines="60" w:after="144"/>
        <w:ind w:firstLine="561"/>
        <w:jc w:val="both"/>
        <w:rPr>
          <w:b/>
        </w:rPr>
      </w:pPr>
      <w:r w:rsidRPr="00C12DCE">
        <w:rPr>
          <w:b/>
        </w:rPr>
        <w:t xml:space="preserve">(П1)  МЕТОДОЛОГИЯ ЗА ИЗПЪЛНЕНИЕ </w:t>
      </w:r>
    </w:p>
    <w:p w:rsidR="00BF07C2" w:rsidRPr="00C12DCE" w:rsidRDefault="00BF07C2" w:rsidP="00BF07C2">
      <w:pPr>
        <w:spacing w:afterLines="60" w:after="144"/>
        <w:jc w:val="both"/>
        <w:rPr>
          <w:i/>
          <w:sz w:val="20"/>
          <w:szCs w:val="20"/>
        </w:rPr>
      </w:pPr>
    </w:p>
    <w:p w:rsidR="00BF07C2" w:rsidRPr="00C12DCE" w:rsidRDefault="00BF07C2" w:rsidP="00BF07C2">
      <w:pPr>
        <w:ind w:firstLine="540"/>
        <w:jc w:val="both"/>
      </w:pPr>
      <w:r w:rsidRPr="00C12DCE">
        <w:t xml:space="preserve">Максимален брой точки по показателя - 100 точки. Относителна тежест на показателя в комплексната оценка </w:t>
      </w:r>
      <w:r w:rsidR="00E04A15">
        <w:rPr>
          <w:lang w:val="en-US"/>
        </w:rPr>
        <w:t>5</w:t>
      </w:r>
      <w:r w:rsidRPr="00C12DCE">
        <w:t>0%. Изчислява се по формулата:</w:t>
      </w:r>
    </w:p>
    <w:p w:rsidR="00BF07C2" w:rsidRPr="00C12DCE" w:rsidRDefault="00BF07C2" w:rsidP="00BF07C2">
      <w:pPr>
        <w:ind w:firstLine="540"/>
        <w:jc w:val="both"/>
      </w:pPr>
      <w:r w:rsidRPr="00C12DCE">
        <w:t>Методология</w:t>
      </w:r>
      <w:r w:rsidRPr="00C12DCE">
        <w:rPr>
          <w:i/>
        </w:rPr>
        <w:t xml:space="preserve"> </w:t>
      </w:r>
      <w:r w:rsidRPr="00C12DCE">
        <w:t>за изпълнение П1 = А + Б,  Където:</w:t>
      </w: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851"/>
        <w:gridCol w:w="1969"/>
      </w:tblGrid>
      <w:tr w:rsidR="00BF07C2" w:rsidRPr="00C12DCE" w:rsidTr="002426D6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ind w:left="283"/>
              <w:jc w:val="center"/>
              <w:rPr>
                <w:b/>
              </w:rPr>
            </w:pPr>
            <w:r w:rsidRPr="00C12DCE">
              <w:rPr>
                <w:b/>
              </w:rPr>
              <w:lastRenderedPageBreak/>
              <w:t>№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ind w:left="284"/>
              <w:jc w:val="center"/>
              <w:rPr>
                <w:b/>
              </w:rPr>
            </w:pPr>
            <w:r w:rsidRPr="00C12DCE">
              <w:rPr>
                <w:b/>
              </w:rPr>
              <w:t>Подпоказател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ind w:left="283"/>
              <w:jc w:val="center"/>
              <w:rPr>
                <w:b/>
              </w:rPr>
            </w:pPr>
            <w:r w:rsidRPr="00C12DCE">
              <w:rPr>
                <w:b/>
              </w:rPr>
              <w:t>Макс. бр. точки</w:t>
            </w:r>
          </w:p>
        </w:tc>
      </w:tr>
      <w:tr w:rsidR="00BF07C2" w:rsidRPr="00C12DCE" w:rsidTr="002426D6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jc w:val="center"/>
            </w:pPr>
            <w:r w:rsidRPr="00C12DCE">
              <w:t>А.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jc w:val="both"/>
            </w:pPr>
            <w:r w:rsidRPr="00C12DCE">
              <w:t>ОРГАНИЗАЦИЯ НА РАБОТА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jc w:val="center"/>
            </w:pPr>
            <w:r w:rsidRPr="00C12DCE">
              <w:t>60</w:t>
            </w:r>
          </w:p>
        </w:tc>
      </w:tr>
      <w:tr w:rsidR="00BF07C2" w:rsidRPr="00C12DCE" w:rsidTr="002426D6">
        <w:trPr>
          <w:trHeight w:val="415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jc w:val="center"/>
            </w:pPr>
            <w:r w:rsidRPr="00C12DCE">
              <w:t>Б.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jc w:val="both"/>
            </w:pPr>
            <w:r w:rsidRPr="00C12DCE">
              <w:t>УПРАВЛЕНИЕ НА РИСКА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jc w:val="center"/>
            </w:pPr>
            <w:r w:rsidRPr="00C12DCE">
              <w:t>40</w:t>
            </w:r>
          </w:p>
        </w:tc>
      </w:tr>
      <w:tr w:rsidR="00BF07C2" w:rsidRPr="00C12DCE" w:rsidTr="002426D6">
        <w:trPr>
          <w:trHeight w:val="421"/>
          <w:jc w:val="center"/>
        </w:trPr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tabs>
                <w:tab w:val="left" w:pos="0"/>
                <w:tab w:val="left" w:pos="1211"/>
              </w:tabs>
              <w:spacing w:after="120"/>
              <w:ind w:left="284"/>
              <w:jc w:val="right"/>
            </w:pPr>
            <w:r w:rsidRPr="00C12DCE">
              <w:t>ОБЩО: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C2" w:rsidRPr="00C12DCE" w:rsidRDefault="00BF07C2" w:rsidP="002426D6">
            <w:pPr>
              <w:jc w:val="center"/>
            </w:pPr>
            <w:r w:rsidRPr="00C12DCE">
              <w:t>100</w:t>
            </w:r>
          </w:p>
        </w:tc>
      </w:tr>
    </w:tbl>
    <w:p w:rsidR="00BF07C2" w:rsidRPr="00C12DCE" w:rsidRDefault="00BF07C2" w:rsidP="00BF07C2">
      <w:pPr>
        <w:jc w:val="both"/>
      </w:pPr>
    </w:p>
    <w:p w:rsidR="00BF07C2" w:rsidRPr="00C12DCE" w:rsidRDefault="00BF07C2" w:rsidP="00BF07C2">
      <w:pPr>
        <w:jc w:val="both"/>
      </w:pPr>
      <w:r w:rsidRPr="00C12DCE">
        <w:t xml:space="preserve">Оценката за всеки един от техническите подпоказатели (А и Б) се формира, както следва: </w:t>
      </w:r>
    </w:p>
    <w:p w:rsidR="00BF07C2" w:rsidRPr="00C12DCE" w:rsidRDefault="00BF07C2" w:rsidP="00BF07C2">
      <w:pPr>
        <w:jc w:val="both"/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5828"/>
        <w:gridCol w:w="1557"/>
      </w:tblGrid>
      <w:tr w:rsidR="00BF07C2" w:rsidRPr="00C12DCE" w:rsidTr="002426D6">
        <w:trPr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F07C2" w:rsidRPr="00C12DCE" w:rsidRDefault="00BF07C2" w:rsidP="002426D6">
            <w:pPr>
              <w:jc w:val="center"/>
              <w:rPr>
                <w:b/>
                <w:bCs/>
                <w:caps/>
              </w:rPr>
            </w:pPr>
            <w:r w:rsidRPr="00C12DCE">
              <w:rPr>
                <w:b/>
                <w:bCs/>
                <w:caps/>
              </w:rPr>
              <w:t>ПОдПОКАЗАТЕЛ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F07C2" w:rsidRPr="00C12DCE" w:rsidRDefault="00BF07C2" w:rsidP="002426D6">
            <w:pPr>
              <w:jc w:val="center"/>
              <w:rPr>
                <w:b/>
                <w:bCs/>
              </w:rPr>
            </w:pPr>
            <w:r w:rsidRPr="00C12DCE">
              <w:rPr>
                <w:b/>
                <w:bCs/>
              </w:rPr>
              <w:t>Степен на съответствие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F07C2" w:rsidRPr="00C12DCE" w:rsidRDefault="00BF07C2" w:rsidP="002426D6">
            <w:pPr>
              <w:jc w:val="center"/>
              <w:rPr>
                <w:b/>
                <w:bCs/>
              </w:rPr>
            </w:pPr>
            <w:r w:rsidRPr="00C12DCE">
              <w:rPr>
                <w:b/>
                <w:bCs/>
              </w:rPr>
              <w:t>Брой точки</w:t>
            </w:r>
          </w:p>
        </w:tc>
      </w:tr>
      <w:tr w:rsidR="00BF07C2" w:rsidRPr="00C12DCE" w:rsidTr="002426D6">
        <w:trPr>
          <w:jc w:val="center"/>
        </w:trPr>
        <w:tc>
          <w:tcPr>
            <w:tcW w:w="8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Pr="00C12DCE" w:rsidRDefault="00BF07C2" w:rsidP="002426D6">
            <w:pPr>
              <w:jc w:val="center"/>
              <w:rPr>
                <w:b/>
                <w:bCs/>
              </w:rPr>
            </w:pPr>
            <w:r w:rsidRPr="00C12DCE">
              <w:rPr>
                <w:b/>
              </w:rPr>
              <w:t xml:space="preserve">А. </w:t>
            </w:r>
            <w:r w:rsidRPr="00C12DCE">
              <w:rPr>
                <w:b/>
                <w:i/>
              </w:rPr>
              <w:t>ОРГАНИЗАЦИЯ НА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Pr="00C12DCE" w:rsidRDefault="00BF07C2" w:rsidP="002426D6">
            <w:pPr>
              <w:jc w:val="center"/>
              <w:rPr>
                <w:b/>
                <w:bCs/>
              </w:rPr>
            </w:pPr>
            <w:r w:rsidRPr="00C12DCE">
              <w:rPr>
                <w:b/>
                <w:bCs/>
              </w:rPr>
              <w:t>Макс. брой точки 60</w:t>
            </w:r>
          </w:p>
        </w:tc>
      </w:tr>
      <w:tr w:rsidR="008E513B" w:rsidRPr="00C12DCE" w:rsidTr="002426D6">
        <w:trPr>
          <w:jc w:val="center"/>
        </w:trPr>
        <w:tc>
          <w:tcPr>
            <w:tcW w:w="8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E513B" w:rsidRPr="00C12DCE" w:rsidRDefault="008E513B" w:rsidP="002426D6">
            <w:pPr>
              <w:ind w:firstLine="567"/>
              <w:jc w:val="both"/>
              <w:rPr>
                <w:i/>
                <w:sz w:val="20"/>
                <w:szCs w:val="20"/>
              </w:rPr>
            </w:pPr>
            <w:r w:rsidRPr="00C12DCE">
              <w:rPr>
                <w:i/>
                <w:sz w:val="20"/>
                <w:szCs w:val="20"/>
              </w:rPr>
              <w:t xml:space="preserve">Задължителни елементи на организацията на работа: </w:t>
            </w:r>
          </w:p>
          <w:p w:rsidR="008E513B" w:rsidRPr="00C12DCE" w:rsidRDefault="008E513B" w:rsidP="002426D6">
            <w:pPr>
              <w:ind w:firstLine="567"/>
              <w:jc w:val="both"/>
              <w:rPr>
                <w:i/>
              </w:rPr>
            </w:pP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1</w:t>
            </w:r>
            <w:r w:rsidRPr="00C12DCE">
              <w:t xml:space="preserve">. </w:t>
            </w:r>
            <w:r w:rsidR="00851171" w:rsidRPr="00851171">
              <w:t>Пълно описание на конкретната организация на работа  по видове работи, съгласно примерната количествена сметка, с включени мерки по изпълнение на  изискванията на техническата спецификация  за организацията на работа и  изискванията на обявлението с приложено разпределение на техническите и човешки ресурси за реализиране на поръчката по видове работи. Участникът предлага организация на необходимия персонал и техника за изпълнението на обществената поръчка, в съответствие с предварително обявените условия на обществената поръчка.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2.</w:t>
            </w:r>
            <w:r w:rsidRPr="00C12DCE">
              <w:t xml:space="preserve"> </w:t>
            </w:r>
            <w:r w:rsidR="00851171" w:rsidRPr="00851171">
              <w:t>Организационни възможности, методи на работа, гарантиращи:  срочност и  качество на   изпълнението. Комплекс от действия, с които  участникът  се ангажира  за постигане на срочност и качество. В обяснителната записка участникът следва да развие своята стратегия, условията, методите, похватите и организацията на работата по реализиране на предмета на поръчката.</w:t>
            </w:r>
            <w:r w:rsidRPr="00C12DCE">
              <w:t xml:space="preserve"> 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3</w:t>
            </w:r>
            <w:r w:rsidRPr="00C12DCE">
              <w:t xml:space="preserve">. </w:t>
            </w:r>
            <w:r w:rsidR="001638F4">
              <w:t>Експертно</w:t>
            </w:r>
            <w:r w:rsidR="00851171" w:rsidRPr="00851171">
              <w:t xml:space="preserve"> разпределение на отговорностите в рамките на осъществяваната  роля на всяко едно от лицата по </w:t>
            </w:r>
            <w:r w:rsidR="00413011" w:rsidRPr="00413011">
              <w:rPr>
                <w:b/>
                <w:i/>
              </w:rPr>
              <w:t>О</w:t>
            </w:r>
            <w:r w:rsidR="00851171" w:rsidRPr="00413011">
              <w:rPr>
                <w:b/>
                <w:i/>
              </w:rPr>
              <w:t>бразец №1</w:t>
            </w:r>
            <w:r w:rsidR="00413011" w:rsidRPr="00413011">
              <w:rPr>
                <w:b/>
                <w:i/>
                <w:lang w:val="en-US"/>
              </w:rPr>
              <w:t>2</w:t>
            </w:r>
            <w:r w:rsidR="00851171" w:rsidRPr="00851171">
              <w:t xml:space="preserve"> (списък на технически лица, включително  на тези, които отговарят за контрола на качеството). Участникът трябва да представи система за организация на действията на  лицата  по- горе при извършване на дейностите в обхвата на поръчката, която предвижда да създаде.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4.</w:t>
            </w:r>
            <w:r w:rsidR="00851171">
              <w:rPr>
                <w:b/>
                <w:lang w:val="en-US"/>
              </w:rPr>
              <w:t xml:space="preserve"> </w:t>
            </w:r>
            <w:r w:rsidR="00851171" w:rsidRPr="00851171">
              <w:t xml:space="preserve">Участникът описва </w:t>
            </w:r>
            <w:r w:rsidR="004729D3">
              <w:t>собствената си</w:t>
            </w:r>
            <w:r w:rsidR="00851171" w:rsidRPr="00851171">
              <w:t xml:space="preserve"> организация и координация при изпълнението на обществената поръчка.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5.</w:t>
            </w:r>
            <w:r w:rsidR="00851171">
              <w:rPr>
                <w:b/>
                <w:lang w:val="en-US"/>
              </w:rPr>
              <w:t xml:space="preserve"> </w:t>
            </w:r>
            <w:r w:rsidR="00851171" w:rsidRPr="00851171">
              <w:t>Участникът следва да представи модел на  взаимоотношения с представителите на  възложителя и различните участници в процеса на изпълнение на предмета на поръчката. Посочват се брой писмени доклади на изпълнителя до възложителя за напредъка на изпълнението, както и минималното съдържание на доклада.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6.</w:t>
            </w:r>
            <w:r w:rsidR="00851171">
              <w:rPr>
                <w:b/>
                <w:lang w:val="en-US"/>
              </w:rPr>
              <w:t xml:space="preserve"> </w:t>
            </w:r>
            <w:r w:rsidR="00851171" w:rsidRPr="00851171">
              <w:t>Участниците задължително трябва да поемат ангажимент да осигурят лице, с което представители на възложителя да контактуват по всички въпроси, касаещи изпълнението, и  което при необходимост – болест, нетрудоспособност и т.н. – да бъде заместено от друго лице. Посочват се трите имена на определените лица и мобилен телефон за връзка с тях.  При промяна на определените лица или на  номерата  на телефоните или факса изпълнителят  е длъжен да уведоми своевременно ВЪЗЛОЖИТЕЛЯ.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7</w:t>
            </w:r>
            <w:r w:rsidRPr="00C12DCE">
              <w:t xml:space="preserve">. </w:t>
            </w:r>
            <w:r w:rsidR="00851171" w:rsidRPr="00851171">
              <w:t xml:space="preserve">Мерки за осигуряване на максимална сигурност на собствения персонал и здравословни и безопасни условия на труд. </w:t>
            </w:r>
            <w:r w:rsidRPr="00C12DCE">
              <w:t xml:space="preserve"> 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8</w:t>
            </w:r>
            <w:r w:rsidRPr="00C12DCE">
              <w:t xml:space="preserve">. </w:t>
            </w:r>
            <w:r w:rsidR="00851171" w:rsidRPr="00851171">
              <w:t>Методи и организация на текущия контрол от Изпълнителя върху качеството на доставките на материалите, необходими при изпълнение на поръчката.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lastRenderedPageBreak/>
              <w:t>9.</w:t>
            </w:r>
            <w:r w:rsidRPr="00C12DCE">
              <w:t xml:space="preserve"> </w:t>
            </w:r>
            <w:r w:rsidR="00851171" w:rsidRPr="00851171">
              <w:t>Основните нормативни изисквания,  свързани с предмета на поръчката, които ще се съблюдават и тяхното конкретно приложение.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10.</w:t>
            </w:r>
            <w:r w:rsidRPr="00C12DCE">
              <w:t xml:space="preserve"> </w:t>
            </w:r>
            <w:r w:rsidR="00851171" w:rsidRPr="00851171">
              <w:t>Участникът трябва да отрази срока, който предлага за отстраняване на дефекти  по време на гаранционния срок на обекта.</w:t>
            </w:r>
          </w:p>
          <w:p w:rsidR="008E513B" w:rsidRPr="00C12DCE" w:rsidRDefault="008E513B" w:rsidP="002426D6">
            <w:pPr>
              <w:ind w:firstLine="567"/>
              <w:jc w:val="both"/>
            </w:pPr>
            <w:r w:rsidRPr="00C12DCE">
              <w:rPr>
                <w:b/>
              </w:rPr>
              <w:t>11</w:t>
            </w:r>
            <w:r w:rsidRPr="00C12DCE">
              <w:t xml:space="preserve">. </w:t>
            </w:r>
            <w:r w:rsidR="00851171" w:rsidRPr="00851171">
              <w:t>Участникът  представя описание на материалите, които ще се доставят при изпълнение на поръчката, както и технологията на тяхното полагане, доставчиците, от които ще ги осъществява.</w:t>
            </w:r>
            <w:r w:rsidRPr="00C12DCE">
              <w:t xml:space="preserve"> </w:t>
            </w:r>
          </w:p>
          <w:p w:rsidR="008E513B" w:rsidRPr="00C12DCE" w:rsidRDefault="008E513B" w:rsidP="002426D6">
            <w:pPr>
              <w:pStyle w:val="BodyText"/>
              <w:spacing w:line="320" w:lineRule="exact"/>
              <w:jc w:val="both"/>
              <w:rPr>
                <w:b w:val="0"/>
              </w:rPr>
            </w:pPr>
            <w:r w:rsidRPr="00C12DCE">
              <w:rPr>
                <w:b w:val="0"/>
              </w:rPr>
              <w:t xml:space="preserve">          </w:t>
            </w:r>
            <w:r w:rsidRPr="00C12DCE">
              <w:t>12</w:t>
            </w:r>
            <w:r w:rsidRPr="00C12DCE">
              <w:rPr>
                <w:b w:val="0"/>
              </w:rPr>
              <w:t xml:space="preserve">. </w:t>
            </w:r>
            <w:r w:rsidR="00851171" w:rsidRPr="00851171">
              <w:rPr>
                <w:b w:val="0"/>
              </w:rPr>
              <w:t>По строителната част – участникът представя пълно описание на процесите и тяхната последователност, точна технология за всички видове работи в обхвата на поръчката, вкл. подготовка, доставка на материали и технически пособия, техническо изпълнение и всичко необходимо за изпълнението на вида работа до етап на пълна завършеност, в това число конкретно посочване на материалните и човешки ресурси.</w:t>
            </w:r>
            <w:r w:rsidRPr="00C12DCE">
              <w:rPr>
                <w:b w:val="0"/>
              </w:rPr>
              <w:t xml:space="preserve"> </w:t>
            </w:r>
          </w:p>
          <w:p w:rsidR="008E513B" w:rsidRPr="00C12DCE" w:rsidRDefault="008E513B" w:rsidP="002426D6">
            <w:pPr>
              <w:jc w:val="both"/>
            </w:pPr>
          </w:p>
          <w:p w:rsidR="008E513B" w:rsidRPr="00C12DCE" w:rsidRDefault="008E513B" w:rsidP="002426D6">
            <w:pPr>
              <w:ind w:firstLine="567"/>
              <w:jc w:val="both"/>
              <w:rPr>
                <w:b/>
                <w:sz w:val="20"/>
                <w:szCs w:val="20"/>
              </w:rPr>
            </w:pPr>
            <w:r w:rsidRPr="00C12DCE">
              <w:rPr>
                <w:b/>
              </w:rPr>
              <w:t>На оценка по подпоказателя подлежат само оферти, в които предложената организация на работа обхваща всички задължителни елементи  на организацията на работа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E513B" w:rsidRPr="00C12DCE" w:rsidRDefault="008E513B" w:rsidP="00242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F07C2" w:rsidRPr="00C12DCE" w:rsidTr="00586001">
        <w:trPr>
          <w:trHeight w:val="132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center"/>
              <w:rPr>
                <w:b/>
                <w:i/>
                <w:sz w:val="20"/>
                <w:szCs w:val="20"/>
              </w:rPr>
            </w:pPr>
            <w:r w:rsidRPr="00C12DCE">
              <w:rPr>
                <w:b/>
                <w:i/>
                <w:sz w:val="20"/>
                <w:szCs w:val="20"/>
              </w:rPr>
              <w:lastRenderedPageBreak/>
              <w:t>Фактори, влияещи на оценката:</w:t>
            </w:r>
          </w:p>
          <w:p w:rsidR="00BF07C2" w:rsidRPr="00C12DCE" w:rsidRDefault="00BF07C2" w:rsidP="002426D6">
            <w:pPr>
              <w:jc w:val="center"/>
              <w:rPr>
                <w:i/>
                <w:sz w:val="20"/>
                <w:szCs w:val="20"/>
              </w:rPr>
            </w:pPr>
          </w:p>
          <w:p w:rsidR="00BF07C2" w:rsidRPr="00C12DCE" w:rsidRDefault="00413011" w:rsidP="002426D6">
            <w:pPr>
              <w:jc w:val="both"/>
              <w:rPr>
                <w:i/>
              </w:rPr>
            </w:pPr>
            <w:r>
              <w:rPr>
                <w:i/>
              </w:rPr>
              <w:t xml:space="preserve">По </w:t>
            </w:r>
            <w:r w:rsidR="00BF07C2" w:rsidRPr="00C12DCE">
              <w:rPr>
                <w:i/>
              </w:rPr>
              <w:t xml:space="preserve">този подпоказател Комисията оценява: организацията на работата по реализиране предмета на поръчката; обособените етапи на работа заедно с разпределението на техническите ресурси и работната сила в това число видове работи; координация на дейностите и взаимодействие с различните участници в процеса и  изложената  информацията  по  всеки един от елементите по  </w:t>
            </w:r>
            <w:r w:rsidR="00BF07C2" w:rsidRPr="00C12DCE">
              <w:rPr>
                <w:b/>
                <w:i/>
              </w:rPr>
              <w:t>А. Организация на  работа</w:t>
            </w:r>
            <w:r w:rsidR="00BF07C2" w:rsidRPr="00C12DCE">
              <w:rPr>
                <w:i/>
              </w:rPr>
              <w:t>.</w:t>
            </w:r>
          </w:p>
          <w:p w:rsidR="00BF07C2" w:rsidRPr="00C12DCE" w:rsidRDefault="00BF07C2" w:rsidP="002426D6">
            <w:pPr>
              <w:contextualSpacing/>
              <w:jc w:val="both"/>
              <w:rPr>
                <w:i/>
              </w:rPr>
            </w:pPr>
            <w:r w:rsidRPr="00C12DCE">
              <w:rPr>
                <w:i/>
              </w:rPr>
              <w:t xml:space="preserve">Комисията не оценява предложената организация на работа, ако в същата се </w:t>
            </w:r>
            <w:r w:rsidRPr="00C12DCE">
              <w:rPr>
                <w:i/>
              </w:rPr>
              <w:lastRenderedPageBreak/>
              <w:t xml:space="preserve">организират човешки ресурси и/или, технически средства и/или пособия,   които не се покриват от декларираната осигуреност на ресурси от страна на участника. </w:t>
            </w:r>
          </w:p>
          <w:p w:rsidR="00BF07C2" w:rsidRPr="0069777A" w:rsidRDefault="00BF07C2" w:rsidP="002426D6">
            <w:pPr>
              <w:jc w:val="both"/>
              <w:rPr>
                <w:i/>
                <w:iCs/>
                <w:sz w:val="23"/>
                <w:szCs w:val="23"/>
              </w:rPr>
            </w:pPr>
            <w:r w:rsidRPr="00C12DCE">
              <w:rPr>
                <w:i/>
              </w:rPr>
              <w:t>По високо се оценява организацията на работа, която надгражда представеното в документацията „</w:t>
            </w:r>
            <w:r w:rsidR="0069777A">
              <w:rPr>
                <w:i/>
              </w:rPr>
              <w:t>О</w:t>
            </w:r>
            <w:r w:rsidRPr="00C12DCE">
              <w:rPr>
                <w:i/>
              </w:rPr>
              <w:t>писание на предмета на поръчката” и Техническата спецификация с поясняващи текстове</w:t>
            </w:r>
            <w:r w:rsidR="0069777A" w:rsidRPr="0069777A">
              <w:rPr>
                <w:i/>
              </w:rPr>
              <w:t>,</w:t>
            </w:r>
            <w:r w:rsidRPr="0069777A">
              <w:rPr>
                <w:i/>
                <w:iCs/>
                <w:sz w:val="23"/>
                <w:szCs w:val="23"/>
              </w:rPr>
              <w:t xml:space="preserve"> свързани с обясняване на последователността, ползваните похвати при изпълнението на отделните задачи, като съвкупност  от действия, мерки, следвани добри практики, прилагани информационни източници и нормативни изисквания,  следвани правила за ръководство на ресурсите и тяхната организация и други  подобни обстоятелства, очертаващи индивидуалния подход на участника по всеки  етап  от изпълнението,  като с така представената надграждаща информация се удостоверява постигане на по- високо качество от минимално </w:t>
            </w:r>
            <w:r w:rsidRPr="0069777A">
              <w:rPr>
                <w:i/>
                <w:iCs/>
                <w:sz w:val="23"/>
                <w:szCs w:val="23"/>
              </w:rPr>
              <w:lastRenderedPageBreak/>
              <w:t>дължимото според спецификата на видовете работи и изпълнението има иновативни характеристики, позволяващо</w:t>
            </w:r>
            <w:r w:rsidRPr="00C12DCE">
              <w:rPr>
                <w:iCs/>
                <w:sz w:val="23"/>
                <w:szCs w:val="23"/>
              </w:rPr>
              <w:t xml:space="preserve"> </w:t>
            </w:r>
            <w:r w:rsidRPr="0069777A">
              <w:rPr>
                <w:i/>
                <w:iCs/>
                <w:sz w:val="23"/>
                <w:szCs w:val="23"/>
              </w:rPr>
              <w:t xml:space="preserve">експлоатация на резултатите за по- голям срок/устойчивост на реализираните резултати/ и предложен по- дълъг срок за гаранционна поддръжка за сметка на изпълнителя на всички резултати от изпълнението. </w:t>
            </w: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lang w:val="en-US"/>
              </w:rPr>
            </w:pPr>
          </w:p>
          <w:p w:rsidR="00BF07C2" w:rsidRPr="00C12DCE" w:rsidRDefault="00BF07C2" w:rsidP="002426D6">
            <w:pPr>
              <w:ind w:left="284"/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</w:pPr>
            <w:r w:rsidRPr="00C12DCE">
              <w:rPr>
                <w:b/>
              </w:rPr>
              <w:lastRenderedPageBreak/>
              <w:t>60т.</w:t>
            </w:r>
            <w:r w:rsidRPr="00C12DCE">
              <w:t xml:space="preserve"> – се получава, когато съдържанието на  Предложението за изпълнение на поръчката  е в съответствие с техническите спецификации и изискванията на възложителя, като е представена  информация по всеки от</w:t>
            </w:r>
            <w:r w:rsidR="004729D3">
              <w:t xml:space="preserve"> </w:t>
            </w:r>
            <w:r w:rsidRPr="00C12DCE">
              <w:t xml:space="preserve">елементите на </w:t>
            </w:r>
            <w:r w:rsidR="004729D3">
              <w:t>о</w:t>
            </w:r>
            <w:r w:rsidR="005D4CE2">
              <w:t>рганизацията на работа</w:t>
            </w:r>
            <w:r w:rsidR="005D4CE2">
              <w:rPr>
                <w:lang w:val="en-US"/>
              </w:rPr>
              <w:t>:</w:t>
            </w:r>
            <w:r w:rsidRPr="00C12DCE">
              <w:t xml:space="preserve"> за  ангажимент, дейност, конкретния вид СМР в съдържанието на</w:t>
            </w:r>
            <w:r w:rsidR="00B37764">
              <w:t xml:space="preserve"> дължимото изпълнение, съгласно </w:t>
            </w:r>
            <w:r w:rsidR="008E513B" w:rsidRPr="008E513B">
              <w:t xml:space="preserve">примерната количествена сметка </w:t>
            </w:r>
            <w:r w:rsidRPr="00C12DCE">
              <w:t xml:space="preserve">и обявлението; и са описани характеристиките на  подхода  на участника за осъществяването на всяка задача с включена организация на човешки ресурси и  технически средства и пособия, като участника е поел ангажимент да изпълни предвидените в обществената поръчка условия. Едновременно с  горните  условия </w:t>
            </w:r>
            <w:r w:rsidRPr="00C12DCE">
              <w:rPr>
                <w:b/>
              </w:rPr>
              <w:t>кумулативно</w:t>
            </w:r>
            <w:r w:rsidRPr="00C12DCE">
              <w:t xml:space="preserve"> са налице следните обстоятелства съществено влияещи върху качеството на изпълнението:</w:t>
            </w:r>
          </w:p>
          <w:p w:rsidR="00BF07C2" w:rsidRPr="00C12DCE" w:rsidRDefault="00BF07C2" w:rsidP="002426D6">
            <w:pPr>
              <w:jc w:val="both"/>
            </w:pPr>
            <w:r w:rsidRPr="00C12DCE">
              <w:t xml:space="preserve">- представената </w:t>
            </w:r>
            <w:r w:rsidR="004729D3">
              <w:t>о</w:t>
            </w:r>
            <w:r w:rsidRPr="00C12DCE">
              <w:t>рганизация на работа:</w:t>
            </w:r>
            <w:r w:rsidRPr="00C12DCE">
              <w:rPr>
                <w:b/>
              </w:rPr>
              <w:t xml:space="preserve">  </w:t>
            </w:r>
            <w:r w:rsidRPr="00C12DCE">
              <w:t>надгражда представеното в документацията „</w:t>
            </w:r>
            <w:r w:rsidR="008E513B">
              <w:t>О</w:t>
            </w:r>
            <w:r w:rsidRPr="00C12DCE">
              <w:t>писание на предмета на поръчката” и Техническата спецификация  за всички видове работи с поясняващи текстове</w:t>
            </w:r>
            <w:r w:rsidRPr="00C12DCE">
              <w:rPr>
                <w:iCs/>
                <w:sz w:val="23"/>
                <w:szCs w:val="23"/>
              </w:rPr>
              <w:t xml:space="preserve"> свързани с обясняване на последователността, ползваните похвати при изпълнението на отделните задачи, като съвкупност  от действия и мерки, следвани добри практики, прилагани информационни източници и нормативни изисквания, съблюдавани правила за ръководство на ресурсите и тяхната организация и други  подобни обстоятелства, очертаващи индивидуалния подход на участника по всеки  етап  от изпълнението по всеки  вид </w:t>
            </w:r>
            <w:r w:rsidRPr="00C12DCE">
              <w:rPr>
                <w:iCs/>
              </w:rPr>
              <w:t xml:space="preserve">работа с организация на </w:t>
            </w:r>
            <w:r w:rsidRPr="00C12DCE">
              <w:t>човешки ресурс и технически средства.</w:t>
            </w:r>
          </w:p>
          <w:p w:rsidR="00BF07C2" w:rsidRPr="00C12DCE" w:rsidRDefault="00BF07C2" w:rsidP="002426D6">
            <w:pPr>
              <w:jc w:val="both"/>
            </w:pPr>
          </w:p>
          <w:p w:rsidR="00BF07C2" w:rsidRPr="00C12DCE" w:rsidRDefault="00BF07C2" w:rsidP="00321107">
            <w:pPr>
              <w:shd w:val="clear" w:color="auto" w:fill="FFFFFF"/>
              <w:jc w:val="both"/>
            </w:pPr>
            <w:r w:rsidRPr="00C12DCE">
              <w:t xml:space="preserve">Техническото предложение надгражда минималните изисквания на Възложителя, посочени в Техническата спецификация при условие, че са </w:t>
            </w:r>
            <w:r w:rsidRPr="004729D3">
              <w:rPr>
                <w:b/>
              </w:rPr>
              <w:t>налични и четирите обстоятелств</w:t>
            </w:r>
            <w:r w:rsidRPr="00C12DCE">
              <w:t>а:</w:t>
            </w:r>
          </w:p>
          <w:p w:rsidR="00BF07C2" w:rsidRPr="00C12DCE" w:rsidRDefault="00BF07C2" w:rsidP="00321107">
            <w:pPr>
              <w:shd w:val="clear" w:color="auto" w:fill="FFFFFF"/>
              <w:spacing w:before="60"/>
              <w:jc w:val="both"/>
            </w:pPr>
            <w:r w:rsidRPr="00C12DCE">
              <w:lastRenderedPageBreak/>
              <w:t xml:space="preserve">1. За всяка от дейностите е показано разпределението  на човешкия ресурс (кой какво ще изпълнява) на ниво отделна задача </w:t>
            </w:r>
            <w:r w:rsidRPr="00C12DCE">
              <w:rPr>
                <w:i/>
              </w:rPr>
              <w:t>(за целите на настоящата методика под „задача“ се разбира обособена част от дефинирана</w:t>
            </w:r>
            <w:r w:rsidR="00321107">
              <w:rPr>
                <w:i/>
              </w:rPr>
              <w:t xml:space="preserve"> </w:t>
            </w:r>
            <w:r w:rsidRPr="00C12DCE">
              <w:rPr>
                <w:i/>
              </w:rPr>
              <w:t>дейност,</w:t>
            </w:r>
            <w:r w:rsidR="00321107">
              <w:rPr>
                <w:i/>
              </w:rPr>
              <w:t xml:space="preserve"> </w:t>
            </w:r>
            <w:r w:rsidRPr="00C12DCE">
              <w:rPr>
                <w:i/>
              </w:rPr>
              <w:t>която може да бъде самостоятелно възлагана на отделно лице/лица и чието изпълнение може да се проследи еднозначно, т.е. има ясно дефинирани начало и край и измерими резултати)</w:t>
            </w:r>
            <w:r w:rsidRPr="00C12DCE">
              <w:t>;</w:t>
            </w:r>
          </w:p>
          <w:p w:rsidR="00BF07C2" w:rsidRPr="00C12DCE" w:rsidRDefault="00BF07C2" w:rsidP="00321107">
            <w:pPr>
              <w:shd w:val="clear" w:color="auto" w:fill="FFFFFF"/>
              <w:spacing w:before="60"/>
              <w:jc w:val="both"/>
            </w:pPr>
            <w:r w:rsidRPr="00C12DCE">
              <w:t>2. За всяка дейност са дефинирани необходимите ресурси за нейното изпълнение (техника, материали, пособия, срещи с Възложителя, срещи със заинтересовани страни и др.) и задълженията на отговорния/те за изпълнението й лице/лица;</w:t>
            </w:r>
          </w:p>
          <w:p w:rsidR="00BF07C2" w:rsidRPr="00C12DCE" w:rsidRDefault="00BF07C2" w:rsidP="00321107">
            <w:pPr>
              <w:shd w:val="clear" w:color="auto" w:fill="FFFFFF"/>
              <w:spacing w:before="60"/>
              <w:jc w:val="both"/>
            </w:pPr>
            <w:r w:rsidRPr="00C12DCE">
              <w:t>3. Предложени са мерки за вътрешен контрол и организация на работата на екипа, с които да се гарантира качествено изпълнение на поръчката.</w:t>
            </w:r>
          </w:p>
          <w:p w:rsidR="00BF07C2" w:rsidRPr="00C12DCE" w:rsidRDefault="00BF07C2" w:rsidP="00321107">
            <w:pPr>
              <w:shd w:val="clear" w:color="auto" w:fill="FFFFFF"/>
              <w:spacing w:before="60"/>
              <w:jc w:val="both"/>
            </w:pPr>
            <w:r w:rsidRPr="00C12DCE">
              <w:t>4. Посочени са и други дейности, извън посочените в изискванията на Възложителя, които са описани като съдържание и е обосновано, че тяхното включване ще доведе до повишаване качеството на изпълнение на поръчката.</w:t>
            </w:r>
          </w:p>
          <w:p w:rsidR="00BF07C2" w:rsidRPr="00C12DCE" w:rsidRDefault="00BF07C2" w:rsidP="002426D6">
            <w:pPr>
              <w:jc w:val="both"/>
            </w:pPr>
            <w:r w:rsidRPr="00C12DCE">
              <w:t>„Обосновано“ за целите на настоящата методика, означава  обяснение за приложимостта и полезността на предложените дейности при изпълнението на поръчката.</w:t>
            </w:r>
          </w:p>
          <w:p w:rsidR="004729D3" w:rsidRDefault="00BF07C2" w:rsidP="002426D6">
            <w:pPr>
              <w:jc w:val="both"/>
            </w:pPr>
            <w:r w:rsidRPr="00C12DCE">
              <w:t xml:space="preserve"> </w:t>
            </w:r>
            <w:r w:rsidRPr="004729D3">
              <w:rPr>
                <w:b/>
              </w:rPr>
              <w:t>Едновременно с това</w:t>
            </w:r>
            <w:r w:rsidR="004729D3">
              <w:t>:</w:t>
            </w:r>
            <w:r w:rsidRPr="00C12DCE">
              <w:t xml:space="preserve"> </w:t>
            </w:r>
          </w:p>
          <w:p w:rsidR="004729D3" w:rsidRDefault="004729D3" w:rsidP="002426D6">
            <w:pPr>
              <w:jc w:val="both"/>
              <w:rPr>
                <w:b/>
              </w:rPr>
            </w:pPr>
            <w:r>
              <w:t xml:space="preserve">- </w:t>
            </w:r>
            <w:r w:rsidR="00BF07C2" w:rsidRPr="00C12DCE">
              <w:t>така изразената организация на работа  гарантира качество на изпълнениет</w:t>
            </w:r>
            <w:r>
              <w:t xml:space="preserve">о по всички задачи с  конкретно </w:t>
            </w:r>
            <w:r w:rsidR="00BF07C2" w:rsidRPr="00C12DCE">
              <w:t>посочени технически параметри, обосноваващи обвързването на участника с по- дълги гаранционни срокове от минималните за  всички видове работи в обхвата на изпълнението</w:t>
            </w:r>
            <w:r w:rsidR="00BF07C2" w:rsidRPr="00C12DCE">
              <w:rPr>
                <w:b/>
              </w:rPr>
              <w:t xml:space="preserve">. </w:t>
            </w:r>
          </w:p>
          <w:p w:rsidR="005D4CE2" w:rsidRDefault="004729D3" w:rsidP="002426D6">
            <w:pPr>
              <w:jc w:val="both"/>
              <w:rPr>
                <w:lang w:val="en-US"/>
              </w:rPr>
            </w:pPr>
            <w:r>
              <w:t>-</w:t>
            </w:r>
            <w:r w:rsidR="00BF07C2" w:rsidRPr="00C12DCE">
              <w:t xml:space="preserve"> е предложен иновативен подход, респ. следвана добра практика от участника  за краткосрочно изпълнение, отчитаща  спецификата на изпълнението в градски условия и в извънградски условия, както и  отчитаща инфраструктурата на град </w:t>
            </w:r>
            <w:r w:rsidR="008E513B">
              <w:t>Габрово</w:t>
            </w:r>
            <w:r w:rsidR="00BF07C2" w:rsidRPr="00C12DCE">
              <w:t xml:space="preserve">. </w:t>
            </w:r>
          </w:p>
          <w:p w:rsidR="004729D3" w:rsidRDefault="005D4CE2" w:rsidP="002426D6">
            <w:pPr>
              <w:jc w:val="both"/>
            </w:pPr>
            <w:r w:rsidRPr="005D4CE2">
              <w:rPr>
                <w:lang w:val="en-US"/>
              </w:rPr>
              <w:t xml:space="preserve">- </w:t>
            </w:r>
            <w:r w:rsidR="00BF07C2" w:rsidRPr="005D4CE2">
              <w:rPr>
                <w:bCs/>
              </w:rPr>
              <w:t>резултатите</w:t>
            </w:r>
            <w:r w:rsidR="00BF07C2" w:rsidRPr="00C12DCE">
              <w:rPr>
                <w:bCs/>
              </w:rPr>
              <w:t xml:space="preserve"> от изпълнението в приложимите случаи са съобразени с критериите за достъпност за хора с увреждания, за което  участникът е изразил конкретен подход</w:t>
            </w:r>
            <w:r w:rsidR="00BF07C2" w:rsidRPr="00C12DCE">
              <w:t xml:space="preserve">  по начин, по който същият да бъде индивидуализиран като характеристики, съдържание, организирани за осъществяването му  ресурси и последователност на извършването му в хода на цялостното изпълнение на поръчката.</w:t>
            </w:r>
          </w:p>
          <w:p w:rsidR="00BF07C2" w:rsidRDefault="004729D3" w:rsidP="002426D6">
            <w:pPr>
              <w:jc w:val="both"/>
            </w:pPr>
            <w:r>
              <w:t>-</w:t>
            </w:r>
            <w:r w:rsidR="00BF07C2" w:rsidRPr="00C12DCE">
              <w:t xml:space="preserve"> са посочени мерки за качество на използваните материали и мерки за постигане на качество на работите и мерки</w:t>
            </w:r>
            <w:r w:rsidR="00BF07C2" w:rsidRPr="00C12DCE">
              <w:rPr>
                <w:noProof/>
                <w:lang w:val="ru-RU"/>
              </w:rPr>
              <w:t xml:space="preserve">, които гарантират здравословни и безопасни условия на труд и максимална сигурност на собствения персонал и други лица в хода на строителството  и </w:t>
            </w:r>
            <w:r w:rsidR="00BF07C2" w:rsidRPr="00C12DCE">
              <w:t xml:space="preserve"> мерки за запазване от повреди и разместване на заварени подземни и надземни мрежи </w:t>
            </w:r>
            <w:r w:rsidR="00BF07C2" w:rsidRPr="00C12DCE">
              <w:lastRenderedPageBreak/>
              <w:t>и съоръжения, геодезически знаци, зелени площи, декоративни дървета и други.</w:t>
            </w:r>
          </w:p>
          <w:p w:rsidR="00A726CB" w:rsidRDefault="00A726CB" w:rsidP="002426D6">
            <w:pPr>
              <w:jc w:val="both"/>
            </w:pPr>
          </w:p>
          <w:p w:rsidR="00A726CB" w:rsidRDefault="00A726CB" w:rsidP="002426D6">
            <w:pPr>
              <w:jc w:val="both"/>
            </w:pPr>
          </w:p>
          <w:p w:rsidR="00A726CB" w:rsidRPr="00C12DCE" w:rsidRDefault="00A726CB" w:rsidP="002426D6">
            <w:pPr>
              <w:jc w:val="both"/>
            </w:pPr>
          </w:p>
          <w:p w:rsidR="00BF07C2" w:rsidRPr="00C12DCE" w:rsidRDefault="00BF07C2" w:rsidP="00A726C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AA71C1" w:rsidRDefault="00BF07C2" w:rsidP="002426D6">
            <w:pPr>
              <w:jc w:val="center"/>
              <w:rPr>
                <w:b/>
                <w:bCs/>
                <w:i/>
              </w:rPr>
            </w:pPr>
            <w:r w:rsidRPr="00AA71C1">
              <w:rPr>
                <w:b/>
                <w:bCs/>
                <w:i/>
              </w:rPr>
              <w:lastRenderedPageBreak/>
              <w:t>60 точки</w:t>
            </w: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07C2" w:rsidRPr="00C12DCE" w:rsidTr="002038AC">
        <w:trPr>
          <w:trHeight w:val="70"/>
          <w:jc w:val="center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numPr>
                <w:ilvl w:val="0"/>
                <w:numId w:val="2"/>
              </w:numPr>
              <w:ind w:left="0" w:firstLin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  <w:rPr>
                <w:bCs/>
              </w:rPr>
            </w:pPr>
            <w:r w:rsidRPr="00C12DCE">
              <w:rPr>
                <w:b/>
              </w:rPr>
              <w:t>40т.</w:t>
            </w:r>
            <w:r w:rsidRPr="00C12DCE">
              <w:t xml:space="preserve"> – се получава, когато съдържанието на  Предложението за изпълнение на поръчката  е в съответствие с техническите спецификации и изискванията на възложителя, като е представена  информация по всеки от елементите на </w:t>
            </w:r>
            <w:r w:rsidR="00F90D3E">
              <w:t>о</w:t>
            </w:r>
            <w:r w:rsidR="005D4CE2">
              <w:t>рганизацията на работа</w:t>
            </w:r>
            <w:r w:rsidR="005D4CE2">
              <w:rPr>
                <w:lang w:val="en-US"/>
              </w:rPr>
              <w:t>:</w:t>
            </w:r>
            <w:r w:rsidRPr="00C12DCE">
              <w:t xml:space="preserve"> за  ангажимент, дейност, конкретния вид СМР в съдържанието на дължимото изпълнение</w:t>
            </w:r>
            <w:r w:rsidR="00B37764" w:rsidRPr="00B37764">
              <w:t>, съгласно примерната количествена сметка и обявлението</w:t>
            </w:r>
            <w:r w:rsidRPr="00C12DCE">
              <w:t>; и са описани характеристиките на  подхода  на участника за осъществяването на всяка задача с включена организация на човешки ресурси и  технически средства и пособия, като участника е поел ангажимент да изпълни предвидените в обществената поръчка условия</w:t>
            </w:r>
            <w:r w:rsidR="00F90D3E" w:rsidRPr="00C12DCE">
              <w:t>;</w:t>
            </w:r>
            <w:r w:rsidRPr="00C12DCE">
              <w:t xml:space="preserve">  </w:t>
            </w:r>
            <w:r w:rsidR="00F90D3E">
              <w:t>у</w:t>
            </w:r>
            <w:r w:rsidRPr="00C12DCE">
              <w:t>частник</w:t>
            </w:r>
            <w:r w:rsidR="00586001">
              <w:t>ът</w:t>
            </w:r>
            <w:r w:rsidRPr="00C12DCE">
              <w:t xml:space="preserve"> е посочил съобразяване  на изпълнението с </w:t>
            </w:r>
            <w:r w:rsidRPr="00C12DCE">
              <w:rPr>
                <w:bCs/>
              </w:rPr>
              <w:t xml:space="preserve">критериите за </w:t>
            </w:r>
            <w:r w:rsidR="005D4CE2">
              <w:rPr>
                <w:bCs/>
              </w:rPr>
              <w:t>достъпност за хора с увреждания</w:t>
            </w:r>
            <w:r w:rsidRPr="00C12DCE">
              <w:rPr>
                <w:bCs/>
              </w:rPr>
              <w:t xml:space="preserve">, </w:t>
            </w:r>
            <w:r w:rsidRPr="005D4CE2">
              <w:rPr>
                <w:b/>
                <w:bCs/>
              </w:rPr>
              <w:t>но</w:t>
            </w:r>
            <w:r w:rsidR="00F90D3E" w:rsidRPr="005D4CE2">
              <w:rPr>
                <w:b/>
                <w:bCs/>
              </w:rPr>
              <w:t>:</w:t>
            </w:r>
            <w:r w:rsidRPr="00C12DCE">
              <w:rPr>
                <w:bCs/>
              </w:rPr>
              <w:t xml:space="preserve"> </w:t>
            </w:r>
          </w:p>
          <w:p w:rsidR="00BF07C2" w:rsidRPr="00C12DCE" w:rsidRDefault="00BF07C2" w:rsidP="002426D6">
            <w:pPr>
              <w:jc w:val="both"/>
            </w:pPr>
            <w:r w:rsidRPr="00C12DCE">
              <w:rPr>
                <w:bCs/>
              </w:rPr>
              <w:t xml:space="preserve">- </w:t>
            </w:r>
            <w:r w:rsidR="00F90D3E">
              <w:t>о</w:t>
            </w:r>
            <w:r w:rsidRPr="00C12DCE">
              <w:t>рганизация</w:t>
            </w:r>
            <w:r w:rsidR="00F90D3E">
              <w:t>та</w:t>
            </w:r>
            <w:r w:rsidRPr="00C12DCE">
              <w:t xml:space="preserve"> на работа</w:t>
            </w:r>
            <w:r w:rsidRPr="00C12DCE">
              <w:rPr>
                <w:b/>
              </w:rPr>
              <w:t xml:space="preserve">  </w:t>
            </w:r>
            <w:r w:rsidRPr="00C12DCE">
              <w:t>надгражда представеното в документацията „</w:t>
            </w:r>
            <w:r w:rsidR="00B37764">
              <w:t>О</w:t>
            </w:r>
            <w:r w:rsidRPr="00C12DCE">
              <w:t xml:space="preserve">писание на предмета на поръчката” и Техническата спецификация  </w:t>
            </w:r>
            <w:r w:rsidRPr="002038AC">
              <w:rPr>
                <w:b/>
              </w:rPr>
              <w:t>за  някои видове работи</w:t>
            </w:r>
            <w:r w:rsidRPr="00C12DCE">
              <w:t xml:space="preserve"> с поясняващи текстове</w:t>
            </w:r>
            <w:r w:rsidR="00586001">
              <w:t>,</w:t>
            </w:r>
            <w:r w:rsidRPr="00C12DCE">
              <w:rPr>
                <w:iCs/>
                <w:sz w:val="23"/>
                <w:szCs w:val="23"/>
              </w:rPr>
              <w:t xml:space="preserve"> свързани с обясняване на последователността, ползваните</w:t>
            </w:r>
            <w:r w:rsidR="00586001">
              <w:rPr>
                <w:iCs/>
                <w:sz w:val="23"/>
                <w:szCs w:val="23"/>
              </w:rPr>
              <w:t xml:space="preserve"> </w:t>
            </w:r>
            <w:r w:rsidRPr="00C12DCE">
              <w:rPr>
                <w:iCs/>
                <w:sz w:val="23"/>
                <w:szCs w:val="23"/>
              </w:rPr>
              <w:t xml:space="preserve">похвати при изпълнението на отделните задачи, като съвкупност  от действия и мерки, следвани добри практики, прилагани информационни източници и нормативни изисквания,  съблюдавани правила за ръководство на ресурсите и тяхната организация и други  подобни обстоятелства, очертаващи индивидуалния подход на участника по всеки  етап  от изпълнението по всеки  вид </w:t>
            </w:r>
            <w:r w:rsidRPr="00C12DCE">
              <w:rPr>
                <w:iCs/>
              </w:rPr>
              <w:t xml:space="preserve">работа с организация на </w:t>
            </w:r>
            <w:r w:rsidRPr="00C12DCE">
              <w:t>човешки ресурс и технически средства и/или</w:t>
            </w:r>
          </w:p>
          <w:p w:rsidR="00BF07C2" w:rsidRPr="00C12DCE" w:rsidRDefault="00BF07C2" w:rsidP="002426D6">
            <w:pPr>
              <w:jc w:val="both"/>
              <w:rPr>
                <w:lang w:eastAsia="ar-SA"/>
              </w:rPr>
            </w:pPr>
            <w:r w:rsidRPr="00C12DCE">
              <w:t xml:space="preserve">- </w:t>
            </w:r>
            <w:r w:rsidR="00F90D3E">
              <w:rPr>
                <w:b/>
              </w:rPr>
              <w:t xml:space="preserve">е налице едно или повече от </w:t>
            </w:r>
            <w:r w:rsidRPr="00C12DCE">
              <w:rPr>
                <w:b/>
              </w:rPr>
              <w:t>следните обстоятелства</w:t>
            </w:r>
            <w:r w:rsidRPr="00C12DCE">
              <w:t xml:space="preserve"> съществено влияещи върху качеството на изпълнението, а именно:</w:t>
            </w:r>
          </w:p>
          <w:p w:rsidR="00BF07C2" w:rsidRPr="00C12DCE" w:rsidRDefault="00F90D3E" w:rsidP="002426D6">
            <w:pPr>
              <w:jc w:val="both"/>
            </w:pPr>
            <w:r>
              <w:sym w:font="Symbol" w:char="F0B7"/>
            </w:r>
            <w:r w:rsidR="00BF07C2" w:rsidRPr="00C12DCE">
              <w:t xml:space="preserve"> Така изразената организация на работа  гарантира качество на изпълнениет</w:t>
            </w:r>
            <w:r w:rsidR="00586001">
              <w:t xml:space="preserve">о по всички задачи с  конкретно </w:t>
            </w:r>
            <w:r w:rsidR="00BF07C2" w:rsidRPr="00C12DCE">
              <w:t>посочени технически параметри, обоснова</w:t>
            </w:r>
            <w:r w:rsidR="005D4CE2">
              <w:t xml:space="preserve">ващи обвързването на участника </w:t>
            </w:r>
            <w:r w:rsidR="00BF07C2" w:rsidRPr="00C12DCE">
              <w:t>с конкретно посочените от него гаранционни сро</w:t>
            </w:r>
            <w:r w:rsidR="005D4CE2">
              <w:t>кове, като те са по-</w:t>
            </w:r>
            <w:r w:rsidR="00BF07C2" w:rsidRPr="00C12DCE">
              <w:t>дълги от минималните само за някои видове работи в обхвата на изпълнението.</w:t>
            </w:r>
          </w:p>
          <w:p w:rsidR="00BF07C2" w:rsidRPr="00C12DCE" w:rsidRDefault="00F90D3E" w:rsidP="002426D6">
            <w:pPr>
              <w:jc w:val="both"/>
            </w:pPr>
            <w:r>
              <w:sym w:font="Symbol" w:char="F0B7"/>
            </w:r>
            <w:r w:rsidR="00BF07C2" w:rsidRPr="00C12DCE">
              <w:t xml:space="preserve"> не е  предложен иновативен подход, респ. следва</w:t>
            </w:r>
            <w:r w:rsidR="005D4CE2">
              <w:t>на добра практика от участника</w:t>
            </w:r>
            <w:r w:rsidR="005D4CE2">
              <w:rPr>
                <w:lang w:val="en-US"/>
              </w:rPr>
              <w:t xml:space="preserve"> </w:t>
            </w:r>
            <w:r w:rsidR="00BF07C2" w:rsidRPr="00C12DCE">
              <w:t xml:space="preserve">за краткосрочно изпълнение, отчитаща  спецификата за изпълнение в  градски условия и/или в извънградски условия, и/или отчитаща  инфраструктурата на град </w:t>
            </w:r>
            <w:r w:rsidR="00B37764">
              <w:t>Габрово</w:t>
            </w:r>
            <w:r w:rsidR="00BF07C2" w:rsidRPr="00C12DCE">
              <w:t>.</w:t>
            </w:r>
          </w:p>
          <w:p w:rsidR="00BF07C2" w:rsidRPr="00C12DCE" w:rsidRDefault="00F90D3E" w:rsidP="002038AC">
            <w:pPr>
              <w:jc w:val="both"/>
              <w:rPr>
                <w:i/>
                <w:highlight w:val="yellow"/>
              </w:rPr>
            </w:pPr>
            <w:r>
              <w:sym w:font="Symbol" w:char="F0B7"/>
            </w:r>
            <w:r w:rsidR="00BF07C2" w:rsidRPr="00C12DCE">
              <w:t xml:space="preserve"> не са предложени мерки</w:t>
            </w:r>
            <w:r w:rsidR="00BF07C2" w:rsidRPr="00C12DCE">
              <w:rPr>
                <w:noProof/>
                <w:lang w:val="ru-RU"/>
              </w:rPr>
              <w:t xml:space="preserve">, които гарантират здравословни и безопасни условия на труд и максимална сигурност на собствения персонал и </w:t>
            </w:r>
            <w:r w:rsidR="00BF07C2" w:rsidRPr="00C12DCE">
              <w:rPr>
                <w:noProof/>
                <w:lang w:val="ru-RU"/>
              </w:rPr>
              <w:lastRenderedPageBreak/>
              <w:t>друг</w:t>
            </w:r>
            <w:r w:rsidR="00B37764">
              <w:rPr>
                <w:noProof/>
                <w:lang w:val="ru-RU"/>
              </w:rPr>
              <w:t xml:space="preserve">и лица в хода на строителството </w:t>
            </w:r>
            <w:r w:rsidR="00BF07C2" w:rsidRPr="00C12DCE">
              <w:rPr>
                <w:noProof/>
                <w:lang w:val="ru-RU"/>
              </w:rPr>
              <w:t>и/или</w:t>
            </w:r>
            <w:r w:rsidR="00BF07C2" w:rsidRPr="00C12DCE">
              <w:t xml:space="preserve"> мерки за запазване от повреди и разместване на заварени подземни и надземни мрежи и съоръжения, геодезически знаци, зелени площи, декоративни дървета и други.</w:t>
            </w:r>
          </w:p>
        </w:tc>
        <w:tc>
          <w:tcPr>
            <w:tcW w:w="1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71C1" w:rsidRPr="00AA71C1" w:rsidRDefault="00AA71C1" w:rsidP="00AA71C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4</w:t>
            </w:r>
            <w:r w:rsidRPr="00AA71C1">
              <w:rPr>
                <w:b/>
                <w:bCs/>
                <w:i/>
              </w:rPr>
              <w:t>0 точки</w:t>
            </w: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07C2" w:rsidRPr="00C12DCE" w:rsidTr="002426D6">
        <w:trPr>
          <w:trHeight w:val="990"/>
          <w:jc w:val="center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numPr>
                <w:ilvl w:val="0"/>
                <w:numId w:val="2"/>
              </w:numPr>
              <w:ind w:left="0" w:firstLin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</w:pPr>
            <w:r w:rsidRPr="00C12DCE">
              <w:rPr>
                <w:b/>
                <w:lang w:eastAsia="ar-SA"/>
              </w:rPr>
              <w:t>20т.</w:t>
            </w:r>
            <w:r w:rsidRPr="00C12DCE">
              <w:rPr>
                <w:lang w:eastAsia="ar-SA"/>
              </w:rPr>
              <w:t xml:space="preserve"> – </w:t>
            </w:r>
            <w:r w:rsidRPr="00C12DCE">
              <w:t>се получава, когато съдържанието на  Предложението за изпълнение на поръчката  е в съответствие с техническите спецификации и изискванията на възложителя, като е пред</w:t>
            </w:r>
            <w:r w:rsidR="00F90D3E">
              <w:t xml:space="preserve">ставена  информация по всеки от </w:t>
            </w:r>
            <w:r w:rsidRPr="00C12DCE">
              <w:t>елемен</w:t>
            </w:r>
            <w:r w:rsidR="005D4CE2">
              <w:t>тите на Организацията на работа</w:t>
            </w:r>
            <w:r w:rsidR="005D4CE2">
              <w:rPr>
                <w:lang w:val="en-US"/>
              </w:rPr>
              <w:t>:</w:t>
            </w:r>
            <w:r w:rsidRPr="00C12DCE">
              <w:t xml:space="preserve"> за  ангажимент, дейност, конкретния вид </w:t>
            </w:r>
            <w:r w:rsidR="00F90D3E" w:rsidRPr="00C12DCE">
              <w:t>СМР в съдържанието на дължимото изпълнение</w:t>
            </w:r>
            <w:r w:rsidR="00F90D3E" w:rsidRPr="00B37764">
              <w:t>, съгласно примерната количествена сметка и обявлението</w:t>
            </w:r>
            <w:r w:rsidRPr="00C12DCE">
              <w:t xml:space="preserve">. </w:t>
            </w:r>
          </w:p>
          <w:p w:rsidR="00BF07C2" w:rsidRPr="00C12DCE" w:rsidRDefault="00BF07C2" w:rsidP="002426D6">
            <w:pPr>
              <w:jc w:val="both"/>
              <w:rPr>
                <w:lang w:eastAsia="ar-SA"/>
              </w:rPr>
            </w:pPr>
            <w:r w:rsidRPr="00C12DCE">
              <w:t>Участник</w:t>
            </w:r>
            <w:r w:rsidR="00AA71C1">
              <w:t>ът</w:t>
            </w:r>
            <w:r w:rsidRPr="00C12DCE">
              <w:t xml:space="preserve"> е посочил съобразяване  на изпълнението с </w:t>
            </w:r>
            <w:r w:rsidRPr="00C12DCE">
              <w:rPr>
                <w:bCs/>
              </w:rPr>
              <w:t xml:space="preserve">критериите за достъпност за хора с увреждания. </w:t>
            </w:r>
            <w:r w:rsidRPr="00C12DCE">
              <w:t xml:space="preserve">Едновременно с  горните  условия </w:t>
            </w:r>
            <w:r w:rsidRPr="00C12DCE">
              <w:rPr>
                <w:b/>
              </w:rPr>
              <w:t xml:space="preserve"> е налице едно или повече</w:t>
            </w:r>
            <w:r w:rsidRPr="00C12DCE">
              <w:t xml:space="preserve"> </w:t>
            </w:r>
            <w:r w:rsidRPr="00C12DCE">
              <w:rPr>
                <w:b/>
              </w:rPr>
              <w:t>от  следните обстоятелства</w:t>
            </w:r>
            <w:r w:rsidRPr="00C12DCE">
              <w:t xml:space="preserve"> съществено влияещи върху качеството на изпълнението, а именно:</w:t>
            </w:r>
          </w:p>
          <w:p w:rsidR="00BF07C2" w:rsidRPr="00C12DCE" w:rsidRDefault="00BF07C2" w:rsidP="002426D6">
            <w:pPr>
              <w:jc w:val="both"/>
            </w:pPr>
            <w:r w:rsidRPr="00C12DCE">
              <w:rPr>
                <w:lang w:eastAsia="ar-SA"/>
              </w:rPr>
              <w:t>- Представена е информация по всеки един елемент от задължителните елементи на организацията на работа, но п</w:t>
            </w:r>
            <w:r w:rsidRPr="00C12DCE">
              <w:t xml:space="preserve">редложената организация на работа отговаря на базовите изисквания за изпълнение на СМР, посочени в Техническите спецификации, без да е налице надграждане или предлагане на допълнително качество, а именно: </w:t>
            </w:r>
            <w:r w:rsidRPr="00C12DCE">
              <w:rPr>
                <w:lang w:eastAsia="ar-SA"/>
              </w:rPr>
              <w:t xml:space="preserve">когато в предложената организация на работа се ограничава единствено до възпроизвеждане на техническата спецификация  от документацията и/ или </w:t>
            </w:r>
            <w:r w:rsidR="00AA71C1">
              <w:rPr>
                <w:lang w:eastAsia="ar-SA"/>
              </w:rPr>
              <w:t xml:space="preserve">информацията от „Пълно описание </w:t>
            </w:r>
            <w:r w:rsidRPr="00C12DCE">
              <w:rPr>
                <w:lang w:eastAsia="ar-SA"/>
              </w:rPr>
              <w:t>от предмета на поръчката” от документацията, без добавяне на поясняващи текстове, надграждащи вече представената  информация в  документацията и/или</w:t>
            </w:r>
            <w:r w:rsidRPr="00C12DCE">
              <w:rPr>
                <w:iCs/>
              </w:rPr>
              <w:t xml:space="preserve">  </w:t>
            </w:r>
            <w:r w:rsidRPr="00C12DCE">
              <w:t xml:space="preserve">за част от  работите </w:t>
            </w:r>
            <w:r w:rsidRPr="00C12DCE">
              <w:rPr>
                <w:bCs/>
              </w:rPr>
              <w:t>е налице просто изброяване на вид работа или  задача, или  ангажимент, или дейност от дължимото изпълнение без да  са очертани   ресурсите  и начините, конкретните действия  за постигането  на целения резултат, и/или  от така представената информация не може да се установят конкретните ангажименти на  участника по изпълнение на изискванията на   документацията.</w:t>
            </w:r>
          </w:p>
          <w:p w:rsidR="00BF07C2" w:rsidRPr="00C12DCE" w:rsidRDefault="00BF07C2" w:rsidP="002426D6">
            <w:pPr>
              <w:jc w:val="both"/>
              <w:rPr>
                <w:highlight w:val="yellow"/>
              </w:rPr>
            </w:pPr>
            <w:r w:rsidRPr="00C12DCE">
              <w:rPr>
                <w:bCs/>
                <w:lang w:eastAsia="ar-SA"/>
              </w:rPr>
              <w:t xml:space="preserve">- </w:t>
            </w:r>
            <w:r w:rsidRPr="00C12DCE">
              <w:t>участник</w:t>
            </w:r>
            <w:r w:rsidR="00AA71C1">
              <w:t>ът</w:t>
            </w:r>
            <w:r w:rsidRPr="00C12DCE">
              <w:t xml:space="preserve"> се обвързва с  минималните гаранционни срокове  за  всички видове работи в обхвата на изпълнението.</w:t>
            </w:r>
          </w:p>
          <w:p w:rsidR="00BF07C2" w:rsidRPr="00C12DCE" w:rsidRDefault="00BF07C2" w:rsidP="002426D6">
            <w:pPr>
              <w:jc w:val="both"/>
            </w:pPr>
            <w:r w:rsidRPr="00C12DCE">
              <w:rPr>
                <w:i/>
              </w:rPr>
              <w:t>-</w:t>
            </w:r>
            <w:r w:rsidRPr="00C12DCE">
              <w:t xml:space="preserve"> предложените методи и организация на работа,  не съдържат допълнителни  поясняващи</w:t>
            </w:r>
            <w:r w:rsidR="005C12EC">
              <w:t xml:space="preserve"> текстове надграждащи</w:t>
            </w:r>
            <w:r w:rsidR="005C12EC">
              <w:rPr>
                <w:lang w:val="en-US"/>
              </w:rPr>
              <w:t xml:space="preserve"> </w:t>
            </w:r>
            <w:r w:rsidRPr="00C12DCE">
              <w:t>техническото задание и спецификацията, включващи мерки</w:t>
            </w:r>
            <w:r w:rsidR="005C12EC">
              <w:rPr>
                <w:lang w:val="en-US"/>
              </w:rPr>
              <w:t>,</w:t>
            </w:r>
            <w:r w:rsidRPr="00C12DCE">
              <w:t xml:space="preserve"> имащи отношение към постигане и повишаване качеството на изпълнение на поръчката.</w:t>
            </w:r>
          </w:p>
          <w:p w:rsidR="00BF07C2" w:rsidRDefault="00BF07C2" w:rsidP="002426D6">
            <w:pPr>
              <w:pStyle w:val="BodyText"/>
              <w:spacing w:line="320" w:lineRule="exact"/>
              <w:jc w:val="both"/>
              <w:rPr>
                <w:i/>
                <w:highlight w:val="yellow"/>
                <w:lang w:val="en-US"/>
              </w:rPr>
            </w:pPr>
          </w:p>
          <w:p w:rsidR="005C12EC" w:rsidRPr="005C12EC" w:rsidRDefault="005C12EC" w:rsidP="002426D6">
            <w:pPr>
              <w:pStyle w:val="BodyText"/>
              <w:spacing w:line="320" w:lineRule="exact"/>
              <w:jc w:val="both"/>
              <w:rPr>
                <w:i/>
                <w:highlight w:val="yellow"/>
                <w:lang w:val="en-US"/>
              </w:rPr>
            </w:pPr>
          </w:p>
        </w:tc>
        <w:tc>
          <w:tcPr>
            <w:tcW w:w="1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AA71C1" w:rsidP="002426D6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</w:rPr>
              <w:t>2</w:t>
            </w:r>
            <w:r w:rsidRPr="00AA71C1">
              <w:rPr>
                <w:b/>
                <w:bCs/>
                <w:i/>
              </w:rPr>
              <w:t>0 точки</w:t>
            </w:r>
          </w:p>
        </w:tc>
      </w:tr>
      <w:tr w:rsidR="00BF07C2" w:rsidRPr="00C12DCE" w:rsidTr="002038AC">
        <w:trPr>
          <w:trHeight w:val="70"/>
          <w:jc w:val="center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numPr>
                <w:ilvl w:val="0"/>
                <w:numId w:val="2"/>
              </w:numPr>
              <w:ind w:left="0" w:firstLin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  <w:rPr>
                <w:i/>
                <w:sz w:val="20"/>
                <w:szCs w:val="20"/>
              </w:rPr>
            </w:pPr>
            <w:r w:rsidRPr="00C12DCE">
              <w:rPr>
                <w:i/>
              </w:rPr>
              <w:t>Забележка:</w:t>
            </w:r>
            <w:r w:rsidRPr="00C12DCE">
              <w:t xml:space="preserve"> Ако участник представи Организация на работа, която не отговаря на изискванията  за съдържание и/или липсва информация по някой от задължителните елементи от организацията на работа, посочени в документацията, комисията  отстранява офертата от последващо участие.  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07C2" w:rsidRPr="00C12DCE" w:rsidTr="002426D6">
        <w:trPr>
          <w:jc w:val="center"/>
        </w:trPr>
        <w:tc>
          <w:tcPr>
            <w:tcW w:w="8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Pr="00C12DCE" w:rsidRDefault="00BF07C2" w:rsidP="002426D6">
            <w:pPr>
              <w:jc w:val="center"/>
              <w:rPr>
                <w:b/>
                <w:bCs/>
                <w:sz w:val="20"/>
                <w:szCs w:val="20"/>
              </w:rPr>
            </w:pPr>
            <w:r w:rsidRPr="00C12DCE">
              <w:rPr>
                <w:b/>
                <w:i/>
                <w:sz w:val="20"/>
                <w:szCs w:val="20"/>
              </w:rPr>
              <w:t>Б.УПРАВЛЕНИЕ НА РИСКА</w:t>
            </w:r>
            <w:r w:rsidRPr="00C12DC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Pr="00C12DCE" w:rsidRDefault="00BF07C2" w:rsidP="002426D6">
            <w:pPr>
              <w:jc w:val="center"/>
              <w:rPr>
                <w:b/>
                <w:bCs/>
                <w:sz w:val="20"/>
                <w:szCs w:val="20"/>
              </w:rPr>
            </w:pPr>
            <w:r w:rsidRPr="00C12DCE">
              <w:rPr>
                <w:b/>
                <w:bCs/>
                <w:sz w:val="20"/>
                <w:szCs w:val="20"/>
              </w:rPr>
              <w:t>Макс. брой точки 40</w:t>
            </w:r>
          </w:p>
        </w:tc>
      </w:tr>
      <w:tr w:rsidR="00BF07C2" w:rsidRPr="00C12DCE" w:rsidTr="002426D6">
        <w:trPr>
          <w:jc w:val="center"/>
        </w:trPr>
        <w:tc>
          <w:tcPr>
            <w:tcW w:w="8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Default="00BF07C2" w:rsidP="002426D6">
            <w:pPr>
              <w:jc w:val="both"/>
              <w:rPr>
                <w:i/>
              </w:rPr>
            </w:pPr>
            <w:r w:rsidRPr="00C12DCE">
              <w:rPr>
                <w:i/>
              </w:rPr>
              <w:t xml:space="preserve">Разглеждат се предложенията на участниците за управление на </w:t>
            </w:r>
            <w:r w:rsidRPr="00C12DCE">
              <w:rPr>
                <w:i/>
                <w:u w:val="single"/>
              </w:rPr>
              <w:t>дефинирани от възложителя групи рискове</w:t>
            </w:r>
            <w:r w:rsidRPr="00C12DCE">
              <w:rPr>
                <w:i/>
              </w:rPr>
              <w:t>, които могат да възникнат при изпълнението на договора:</w:t>
            </w:r>
          </w:p>
          <w:p w:rsidR="00DD1B1E" w:rsidRPr="00C12DCE" w:rsidRDefault="00DD1B1E" w:rsidP="002426D6">
            <w:pPr>
              <w:jc w:val="both"/>
              <w:rPr>
                <w:i/>
              </w:rPr>
            </w:pPr>
          </w:p>
          <w:p w:rsidR="00BF07C2" w:rsidRPr="00C12DCE" w:rsidRDefault="00BF07C2" w:rsidP="002426D6">
            <w:pPr>
              <w:jc w:val="both"/>
              <w:rPr>
                <w:i/>
              </w:rPr>
            </w:pPr>
            <w:r w:rsidRPr="00C12DCE">
              <w:rPr>
                <w:i/>
              </w:rPr>
              <w:t>1. Риск  от  закъснение началото на започване на работите;</w:t>
            </w:r>
          </w:p>
          <w:p w:rsidR="00BF07C2" w:rsidRPr="00C12DCE" w:rsidRDefault="00DD1B1E" w:rsidP="002426D6">
            <w:pPr>
              <w:jc w:val="both"/>
              <w:rPr>
                <w:i/>
              </w:rPr>
            </w:pPr>
            <w:r>
              <w:rPr>
                <w:i/>
              </w:rPr>
              <w:t xml:space="preserve">2. </w:t>
            </w:r>
            <w:r w:rsidR="00BF07C2" w:rsidRPr="00C12DCE">
              <w:rPr>
                <w:i/>
              </w:rPr>
              <w:t>Риск от  изоставане от графика при текущото изпълнение на дейностите;</w:t>
            </w:r>
          </w:p>
          <w:p w:rsidR="00BF07C2" w:rsidRPr="00C12DCE" w:rsidRDefault="00DD1B1E" w:rsidP="002426D6">
            <w:pPr>
              <w:jc w:val="both"/>
              <w:rPr>
                <w:i/>
              </w:rPr>
            </w:pPr>
            <w:r>
              <w:rPr>
                <w:i/>
              </w:rPr>
              <w:t xml:space="preserve">3. </w:t>
            </w:r>
            <w:r w:rsidR="00BF07C2" w:rsidRPr="00C12DCE">
              <w:rPr>
                <w:i/>
              </w:rPr>
              <w:t xml:space="preserve">Риск  от  закъснение за окончателно приключване </w:t>
            </w:r>
            <w:r w:rsidR="00512220">
              <w:rPr>
                <w:i/>
              </w:rPr>
              <w:t>на годишните възложени дейности, според лимитите за всяка календарна година</w:t>
            </w:r>
            <w:r w:rsidR="00BF07C2" w:rsidRPr="00C12DCE">
              <w:rPr>
                <w:i/>
              </w:rPr>
              <w:t>;</w:t>
            </w:r>
          </w:p>
          <w:p w:rsidR="00BF07C2" w:rsidRPr="00C12DCE" w:rsidRDefault="00BF07C2" w:rsidP="002426D6">
            <w:pPr>
              <w:jc w:val="both"/>
              <w:rPr>
                <w:i/>
              </w:rPr>
            </w:pPr>
            <w:r w:rsidRPr="00C12DCE">
              <w:rPr>
                <w:i/>
              </w:rPr>
              <w:t>4. Липса/недостатъчно съдействие и/или информация от страна на други участници в строителния процес;</w:t>
            </w:r>
          </w:p>
          <w:p w:rsidR="00BF07C2" w:rsidRPr="00C12DCE" w:rsidRDefault="00BF07C2" w:rsidP="002426D6">
            <w:pPr>
              <w:jc w:val="both"/>
              <w:rPr>
                <w:i/>
              </w:rPr>
            </w:pPr>
            <w:r w:rsidRPr="00C12DCE">
              <w:rPr>
                <w:i/>
              </w:rPr>
              <w:t xml:space="preserve">5. </w:t>
            </w:r>
            <w:r w:rsidR="00DD1B1E">
              <w:rPr>
                <w:i/>
              </w:rPr>
              <w:t xml:space="preserve"> </w:t>
            </w:r>
            <w:r w:rsidR="00512220">
              <w:rPr>
                <w:i/>
              </w:rPr>
              <w:t>Риск от пожар, наводнение или други бедствени ситуации</w:t>
            </w:r>
            <w:r w:rsidRPr="00C12DCE">
              <w:rPr>
                <w:i/>
              </w:rPr>
              <w:t xml:space="preserve">; </w:t>
            </w:r>
          </w:p>
          <w:p w:rsidR="00BF07C2" w:rsidRPr="00C12DCE" w:rsidRDefault="00B82851" w:rsidP="002426D6">
            <w:pPr>
              <w:jc w:val="both"/>
              <w:rPr>
                <w:i/>
              </w:rPr>
            </w:pPr>
            <w:r>
              <w:rPr>
                <w:i/>
                <w:lang w:val="en-US"/>
              </w:rPr>
              <w:t>6</w:t>
            </w:r>
            <w:r w:rsidR="00BF07C2" w:rsidRPr="00C12DCE">
              <w:rPr>
                <w:i/>
              </w:rPr>
              <w:t>.</w:t>
            </w:r>
            <w:r w:rsidR="00DD1B1E">
              <w:rPr>
                <w:i/>
              </w:rPr>
              <w:t xml:space="preserve"> </w:t>
            </w:r>
            <w:r w:rsidR="00BF07C2" w:rsidRPr="00C12DCE">
              <w:rPr>
                <w:i/>
              </w:rPr>
              <w:t xml:space="preserve">Риск  от   констатиране на недостатъци в изпълнението преди приемането </w:t>
            </w:r>
            <w:r w:rsidR="00512220" w:rsidRPr="00512220">
              <w:rPr>
                <w:i/>
              </w:rPr>
              <w:t>на годишните възложени дейности, според лимитите за всяка календарна година</w:t>
            </w:r>
            <w:r w:rsidR="00512220" w:rsidRPr="00C12DCE">
              <w:rPr>
                <w:i/>
              </w:rPr>
              <w:t>;</w:t>
            </w:r>
          </w:p>
          <w:p w:rsidR="00BF07C2" w:rsidRPr="00C12DCE" w:rsidRDefault="00B82851" w:rsidP="002426D6">
            <w:pPr>
              <w:jc w:val="both"/>
              <w:rPr>
                <w:i/>
              </w:rPr>
            </w:pPr>
            <w:r>
              <w:rPr>
                <w:i/>
                <w:lang w:val="en-US"/>
              </w:rPr>
              <w:t>7</w:t>
            </w:r>
            <w:r w:rsidR="00BF07C2" w:rsidRPr="00C12DCE">
              <w:rPr>
                <w:i/>
              </w:rPr>
              <w:t>.</w:t>
            </w:r>
            <w:r w:rsidR="00DD1B1E">
              <w:rPr>
                <w:i/>
              </w:rPr>
              <w:t xml:space="preserve"> </w:t>
            </w:r>
            <w:r w:rsidR="00BF07C2" w:rsidRPr="00C12DCE">
              <w:rPr>
                <w:i/>
              </w:rPr>
              <w:t xml:space="preserve"> Риск  от проява на дефект в гаранционния срок</w:t>
            </w:r>
            <w:r w:rsidR="00512220" w:rsidRPr="00C12DCE">
              <w:rPr>
                <w:i/>
              </w:rPr>
              <w:t>;</w:t>
            </w:r>
            <w:r w:rsidR="00BF07C2" w:rsidRPr="00C12DCE">
              <w:rPr>
                <w:i/>
              </w:rPr>
              <w:t xml:space="preserve"> </w:t>
            </w:r>
          </w:p>
          <w:p w:rsidR="00BF07C2" w:rsidRDefault="00B82851" w:rsidP="002426D6">
            <w:pPr>
              <w:jc w:val="both"/>
              <w:rPr>
                <w:i/>
              </w:rPr>
            </w:pPr>
            <w:r>
              <w:rPr>
                <w:i/>
                <w:lang w:val="en-US"/>
              </w:rPr>
              <w:t>8</w:t>
            </w:r>
            <w:bookmarkStart w:id="0" w:name="_GoBack"/>
            <w:bookmarkEnd w:id="0"/>
            <w:r w:rsidR="00BF07C2" w:rsidRPr="00C12DCE">
              <w:rPr>
                <w:i/>
                <w:lang w:val="ru-RU"/>
              </w:rPr>
              <w:t xml:space="preserve">. </w:t>
            </w:r>
            <w:r w:rsidR="00BF07C2" w:rsidRPr="00C12DCE">
              <w:rPr>
                <w:i/>
              </w:rPr>
              <w:t>Трудности при изпълнението, продиктувани от протести, жалби и/или други форми на негативна реакция от страна на местното население.</w:t>
            </w:r>
          </w:p>
          <w:p w:rsidR="00DD1B1E" w:rsidRDefault="00DD1B1E" w:rsidP="002426D6">
            <w:pPr>
              <w:jc w:val="both"/>
              <w:rPr>
                <w:i/>
              </w:rPr>
            </w:pPr>
          </w:p>
          <w:p w:rsidR="00321107" w:rsidRDefault="00DD1B1E" w:rsidP="00DD1B1E">
            <w:pPr>
              <w:jc w:val="both"/>
              <w:rPr>
                <w:i/>
              </w:rPr>
            </w:pPr>
            <w:r w:rsidRPr="00DD1B1E">
              <w:rPr>
                <w:i/>
              </w:rPr>
              <w:t>Представ</w:t>
            </w:r>
            <w:r>
              <w:rPr>
                <w:i/>
              </w:rPr>
              <w:t xml:space="preserve">ената </w:t>
            </w:r>
            <w:r w:rsidRPr="00DD1B1E">
              <w:rPr>
                <w:i/>
              </w:rPr>
              <w:t>информация за управление на всеки един от дефинираните рискове</w:t>
            </w:r>
            <w:r>
              <w:rPr>
                <w:i/>
              </w:rPr>
              <w:t xml:space="preserve"> трябва да </w:t>
            </w:r>
            <w:r w:rsidRPr="00DD1B1E">
              <w:rPr>
                <w:i/>
              </w:rPr>
              <w:t xml:space="preserve"> включва информация относно:</w:t>
            </w:r>
          </w:p>
          <w:p w:rsidR="00DD1B1E" w:rsidRPr="00DD1B1E" w:rsidRDefault="00DD1B1E" w:rsidP="00DD1B1E">
            <w:pPr>
              <w:jc w:val="both"/>
              <w:rPr>
                <w:i/>
              </w:rPr>
            </w:pPr>
            <w:r w:rsidRPr="00DD1B1E">
              <w:rPr>
                <w:i/>
              </w:rPr>
              <w:t xml:space="preserve"> </w:t>
            </w:r>
          </w:p>
          <w:p w:rsidR="00DD1B1E" w:rsidRPr="00DD1B1E" w:rsidRDefault="00DD1B1E" w:rsidP="00DD1B1E">
            <w:pPr>
              <w:jc w:val="both"/>
              <w:rPr>
                <w:i/>
              </w:rPr>
            </w:pPr>
            <w:r w:rsidRPr="00DD1B1E">
              <w:rPr>
                <w:i/>
              </w:rPr>
              <w:t xml:space="preserve">1. Изчерпателно развити мерки за предотвратяване на настъпването на дефинираните от Възложителя рискове. Представената информация </w:t>
            </w:r>
            <w:r w:rsidR="001638F4">
              <w:rPr>
                <w:i/>
              </w:rPr>
              <w:t xml:space="preserve">трябва да включва задължително </w:t>
            </w:r>
            <w:r w:rsidRPr="00DD1B1E">
              <w:rPr>
                <w:i/>
              </w:rPr>
              <w:t>посочване на лицето или лицата от екипа, които ще извършат мерките  с ясно разпределение  и характеристики на  техните задачи/организация на екипа по мерките/.</w:t>
            </w:r>
          </w:p>
          <w:p w:rsidR="00DD1B1E" w:rsidRPr="00DD1B1E" w:rsidRDefault="00DD1B1E" w:rsidP="00DD1B1E">
            <w:pPr>
              <w:jc w:val="both"/>
              <w:rPr>
                <w:i/>
              </w:rPr>
            </w:pPr>
            <w:r w:rsidRPr="00DD1B1E">
              <w:rPr>
                <w:i/>
              </w:rPr>
              <w:t xml:space="preserve">и </w:t>
            </w:r>
          </w:p>
          <w:p w:rsidR="00DD1B1E" w:rsidRPr="00C12DCE" w:rsidRDefault="00DD1B1E" w:rsidP="00DD1B1E">
            <w:pPr>
              <w:jc w:val="both"/>
              <w:rPr>
                <w:i/>
              </w:rPr>
            </w:pPr>
            <w:r w:rsidRPr="00DD1B1E">
              <w:rPr>
                <w:i/>
              </w:rPr>
              <w:t>2. Изчерпателно развити мерки за преодоляване на последиците от евентуално тяхно сбъдване. Представената информация   трябва да включва задължително  посочване на лицето или лицата от екипа, които ще извършат мерките  с ясно разпределение  и характеристики на  техните задачи/организация на екипа по мерките/.</w:t>
            </w:r>
          </w:p>
          <w:p w:rsidR="00BF07C2" w:rsidRPr="00C12DCE" w:rsidRDefault="00BF07C2" w:rsidP="002426D6">
            <w:pPr>
              <w:jc w:val="both"/>
              <w:rPr>
                <w:i/>
              </w:rPr>
            </w:pPr>
          </w:p>
          <w:p w:rsidR="00BF07C2" w:rsidRPr="00DD1B1E" w:rsidRDefault="00BF07C2" w:rsidP="002426D6">
            <w:pPr>
              <w:jc w:val="both"/>
              <w:rPr>
                <w:b/>
                <w:i/>
              </w:rPr>
            </w:pPr>
            <w:r w:rsidRPr="00DD1B1E">
              <w:rPr>
                <w:b/>
                <w:i/>
              </w:rPr>
              <w:t>На оценка по този подпоказател подлежат само оферти, в които са налице мерки за предотвратяване на настъпването и мерки за преодоляване на последиците от сбъдването на  всяка една група рискове, дефинирани от Възложителя</w:t>
            </w:r>
          </w:p>
          <w:p w:rsidR="00BF07C2" w:rsidRPr="00C12DCE" w:rsidRDefault="00BF07C2" w:rsidP="002426D6">
            <w:pPr>
              <w:jc w:val="both"/>
              <w:rPr>
                <w:i/>
              </w:rPr>
            </w:pPr>
          </w:p>
          <w:p w:rsidR="00BF07C2" w:rsidRPr="00C12DCE" w:rsidRDefault="00BF07C2" w:rsidP="002426D6">
            <w:pPr>
              <w:jc w:val="both"/>
              <w:rPr>
                <w:i/>
              </w:rPr>
            </w:pPr>
            <w:r w:rsidRPr="00C12DCE">
              <w:rPr>
                <w:i/>
              </w:rPr>
              <w:t>Офертите на участниците, които отговарят на изисквания на възложителя се оценяват по следните критерии:</w:t>
            </w:r>
          </w:p>
          <w:p w:rsidR="00BF07C2" w:rsidRPr="00C12DCE" w:rsidRDefault="00BF07C2" w:rsidP="002426D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F07C2" w:rsidRPr="00C12DCE" w:rsidRDefault="00BF07C2" w:rsidP="00242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F07C2" w:rsidRPr="00C12DCE" w:rsidTr="006174A2">
        <w:trPr>
          <w:trHeight w:val="3536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C12DCE">
              <w:rPr>
                <w:b/>
                <w:i/>
                <w:sz w:val="20"/>
                <w:szCs w:val="20"/>
              </w:rPr>
              <w:lastRenderedPageBreak/>
              <w:t>Фактори, влияещи на оценката свързана с управление на групите рисковете , дефинирани от възложителя:</w:t>
            </w:r>
          </w:p>
          <w:p w:rsidR="00BF07C2" w:rsidRPr="00C12DCE" w:rsidRDefault="00BF07C2" w:rsidP="002426D6">
            <w:pPr>
              <w:contextualSpacing/>
              <w:jc w:val="both"/>
              <w:rPr>
                <w:b/>
                <w:i/>
                <w:sz w:val="20"/>
                <w:szCs w:val="20"/>
              </w:rPr>
            </w:pPr>
          </w:p>
          <w:p w:rsidR="00BF07C2" w:rsidRPr="00C12DCE" w:rsidRDefault="0069777A" w:rsidP="002426D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  <w:r w:rsidR="00BF07C2" w:rsidRPr="00C12DCE">
              <w:rPr>
                <w:i/>
                <w:sz w:val="20"/>
                <w:szCs w:val="20"/>
              </w:rPr>
              <w:t>Участниците предлагат мерки за предотвратяване на настъпването и за преодоляване на последиците от сбъдването на  всяка една група рискове, дефинирани от Възложителя, като същите, съответстват на възможностите на участника за реализацията им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69777A">
              <w:rPr>
                <w:i/>
                <w:sz w:val="20"/>
                <w:szCs w:val="20"/>
              </w:rPr>
              <w:t>, като допълнително са отчетени степента на влияние и вероятността за сбъдване на няколко групи рискове едновременно</w:t>
            </w:r>
            <w:r w:rsidR="00BF07C2" w:rsidRPr="00C12DCE">
              <w:rPr>
                <w:i/>
                <w:sz w:val="20"/>
                <w:szCs w:val="20"/>
              </w:rPr>
              <w:t>.</w:t>
            </w:r>
          </w:p>
          <w:p w:rsidR="00BF07C2" w:rsidRPr="00C12DCE" w:rsidRDefault="00BF07C2" w:rsidP="002426D6">
            <w:pPr>
              <w:jc w:val="both"/>
              <w:rPr>
                <w:i/>
                <w:sz w:val="20"/>
                <w:szCs w:val="20"/>
              </w:rPr>
            </w:pPr>
            <w:r w:rsidRPr="00C12DCE">
              <w:rPr>
                <w:i/>
                <w:sz w:val="20"/>
                <w:szCs w:val="20"/>
              </w:rPr>
              <w:t xml:space="preserve">- изложението следва да е адекватно на съответната група рискове </w:t>
            </w:r>
          </w:p>
          <w:p w:rsidR="00BF07C2" w:rsidRPr="00C12DCE" w:rsidRDefault="00BF07C2" w:rsidP="002426D6">
            <w:pPr>
              <w:contextualSpacing/>
              <w:jc w:val="both"/>
              <w:rPr>
                <w:i/>
                <w:sz w:val="20"/>
                <w:szCs w:val="20"/>
                <w:lang w:val="ru-RU"/>
              </w:rPr>
            </w:pPr>
            <w:r w:rsidRPr="00C12DCE">
              <w:rPr>
                <w:i/>
                <w:sz w:val="20"/>
                <w:szCs w:val="20"/>
                <w:lang w:val="ru-RU"/>
              </w:rPr>
              <w:t>*адекватн</w:t>
            </w:r>
            <w:r w:rsidRPr="00C12DCE">
              <w:rPr>
                <w:i/>
                <w:sz w:val="20"/>
                <w:szCs w:val="20"/>
              </w:rPr>
              <w:t>и</w:t>
            </w:r>
            <w:r w:rsidRPr="00C12DCE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C12DCE">
              <w:rPr>
                <w:i/>
                <w:sz w:val="20"/>
                <w:szCs w:val="20"/>
              </w:rPr>
              <w:t>на риска са дейности,</w:t>
            </w:r>
            <w:r w:rsidRPr="00C12DCE">
              <w:rPr>
                <w:i/>
                <w:sz w:val="20"/>
                <w:szCs w:val="20"/>
                <w:lang w:val="ru-RU"/>
              </w:rPr>
              <w:t xml:space="preserve">  съответствуващ</w:t>
            </w:r>
            <w:r w:rsidRPr="00C12DCE">
              <w:rPr>
                <w:i/>
                <w:sz w:val="20"/>
                <w:szCs w:val="20"/>
              </w:rPr>
              <w:t>и на групата рискове, за които се отнасят.</w:t>
            </w:r>
          </w:p>
          <w:p w:rsidR="00BF07C2" w:rsidRPr="00C12DCE" w:rsidRDefault="00BF07C2" w:rsidP="002426D6">
            <w:pPr>
              <w:contextualSpacing/>
              <w:jc w:val="both"/>
              <w:rPr>
                <w:i/>
                <w:sz w:val="20"/>
                <w:szCs w:val="20"/>
                <w:lang w:val="ru-RU"/>
              </w:rPr>
            </w:pPr>
          </w:p>
          <w:p w:rsidR="00BF07C2" w:rsidRPr="00C12DCE" w:rsidRDefault="00BF07C2" w:rsidP="002426D6">
            <w:pPr>
              <w:contextualSpacing/>
              <w:jc w:val="bot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</w:pPr>
            <w:r w:rsidRPr="00C12DCE">
              <w:t xml:space="preserve">Максимална оценка </w:t>
            </w:r>
            <w:r w:rsidRPr="00512220">
              <w:rPr>
                <w:b/>
              </w:rPr>
              <w:t>40т.</w:t>
            </w:r>
            <w:r w:rsidRPr="00C12DCE">
              <w:t xml:space="preserve">  получава участникът:</w:t>
            </w:r>
          </w:p>
          <w:p w:rsidR="00BF07C2" w:rsidRPr="00C12DCE" w:rsidRDefault="004C6CD9" w:rsidP="002426D6">
            <w:pPr>
              <w:jc w:val="both"/>
            </w:pPr>
            <w:r>
              <w:t xml:space="preserve">-  в чиято методология </w:t>
            </w:r>
            <w:r w:rsidR="00BF07C2" w:rsidRPr="00C12DCE">
              <w:t>са отчетени степента на влияние и вероятността за сбъдване на всяка група рискове</w:t>
            </w:r>
            <w:r>
              <w:t>,</w:t>
            </w:r>
            <w:r w:rsidR="00BF07C2" w:rsidRPr="00C12DCE">
              <w:t xml:space="preserve"> </w:t>
            </w:r>
            <w:r w:rsidRPr="004C6CD9">
              <w:t>като допълн</w:t>
            </w:r>
            <w:r w:rsidR="0069777A">
              <w:t>ително</w:t>
            </w:r>
            <w:r w:rsidRPr="004C6CD9">
              <w:t xml:space="preserve"> са отчетени степента на влияние и вероятността за сбъдване на </w:t>
            </w:r>
            <w:r>
              <w:t>няколко</w:t>
            </w:r>
            <w:r w:rsidRPr="004C6CD9">
              <w:t xml:space="preserve"> груп</w:t>
            </w:r>
            <w:r>
              <w:t>и</w:t>
            </w:r>
            <w:r w:rsidRPr="004C6CD9">
              <w:t xml:space="preserve"> рискове</w:t>
            </w:r>
            <w:r w:rsidRPr="004C6C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едновременно</w:t>
            </w:r>
            <w:r w:rsidR="00BF07C2" w:rsidRPr="00C12DCE">
              <w:t xml:space="preserve">; </w:t>
            </w:r>
          </w:p>
          <w:p w:rsidR="0069777A" w:rsidRPr="0069777A" w:rsidRDefault="00BF07C2" w:rsidP="0069777A">
            <w:pPr>
              <w:jc w:val="both"/>
            </w:pPr>
            <w:r w:rsidRPr="00C12DCE">
              <w:t xml:space="preserve">- Представените мерки за предотвратяване на настъпването и за преодоляване на последиците от сбъдването на всички групи рискове, дефинирани от Възложителя са </w:t>
            </w:r>
            <w:r w:rsidRPr="00C12DCE">
              <w:rPr>
                <w:i/>
              </w:rPr>
              <w:t>адекватни</w:t>
            </w:r>
            <w:r w:rsidRPr="00C12DCE">
              <w:rPr>
                <w:i/>
                <w:lang w:val="ru-RU"/>
              </w:rPr>
              <w:t>*</w:t>
            </w:r>
            <w:r w:rsidRPr="00C12DCE">
              <w:t xml:space="preserve"> на съответния риск</w:t>
            </w:r>
            <w:r w:rsidR="0069777A">
              <w:t>,</w:t>
            </w:r>
            <w:r w:rsidR="0069777A" w:rsidRPr="0069777A">
              <w:t xml:space="preserve"> като допълн</w:t>
            </w:r>
            <w:r w:rsidR="0069777A">
              <w:t>ително</w:t>
            </w:r>
            <w:r w:rsidR="0069777A" w:rsidRPr="0069777A">
              <w:t xml:space="preserve"> са отчетени степента на влияние и вероятността за сбъдване на няколко групи рискове</w:t>
            </w:r>
            <w:r w:rsidR="0069777A" w:rsidRPr="0069777A">
              <w:rPr>
                <w:lang w:val="ru-RU"/>
              </w:rPr>
              <w:t xml:space="preserve"> едновременно</w:t>
            </w:r>
            <w:r w:rsidR="0069777A" w:rsidRPr="0069777A">
              <w:t xml:space="preserve">; </w:t>
            </w:r>
          </w:p>
          <w:p w:rsidR="00BF07C2" w:rsidRPr="00C12DCE" w:rsidRDefault="00BF07C2" w:rsidP="002426D6">
            <w:pPr>
              <w:jc w:val="both"/>
            </w:pPr>
            <w:r w:rsidRPr="00C12DCE">
              <w:t>.</w:t>
            </w:r>
          </w:p>
          <w:p w:rsidR="00BF07C2" w:rsidRPr="00C12DCE" w:rsidRDefault="00BF07C2" w:rsidP="002426D6"/>
          <w:p w:rsidR="00BF07C2" w:rsidRPr="00C12DCE" w:rsidRDefault="00BF07C2" w:rsidP="002426D6">
            <w:pPr>
              <w:jc w:val="both"/>
            </w:pPr>
          </w:p>
          <w:p w:rsidR="00BF07C2" w:rsidRPr="00C12DCE" w:rsidRDefault="00BF07C2" w:rsidP="002426D6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  <w:r w:rsidRPr="00C12DCE">
              <w:rPr>
                <w:bCs/>
                <w:i/>
                <w:sz w:val="20"/>
                <w:szCs w:val="20"/>
              </w:rPr>
              <w:t>40 точки.</w:t>
            </w:r>
          </w:p>
        </w:tc>
      </w:tr>
      <w:tr w:rsidR="00BF07C2" w:rsidRPr="00C12DCE" w:rsidTr="002433F0">
        <w:trPr>
          <w:trHeight w:val="3417"/>
          <w:jc w:val="center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numPr>
                <w:ilvl w:val="0"/>
                <w:numId w:val="2"/>
              </w:numPr>
              <w:ind w:left="0" w:firstLin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7C2" w:rsidRPr="00C12DCE" w:rsidRDefault="005C12EC" w:rsidP="002426D6">
            <w:pPr>
              <w:jc w:val="both"/>
            </w:pPr>
            <w:r>
              <w:rPr>
                <w:lang w:val="en-US"/>
              </w:rPr>
              <w:t>O</w:t>
            </w:r>
            <w:r w:rsidR="00BF07C2" w:rsidRPr="00C12DCE">
              <w:t xml:space="preserve">ценка </w:t>
            </w:r>
            <w:r w:rsidR="00BF07C2" w:rsidRPr="00512220">
              <w:rPr>
                <w:b/>
              </w:rPr>
              <w:t>20т.</w:t>
            </w:r>
            <w:r w:rsidR="00BF07C2" w:rsidRPr="00C12DCE">
              <w:t xml:space="preserve">  получава участникът:</w:t>
            </w:r>
          </w:p>
          <w:p w:rsidR="00BF07C2" w:rsidRPr="00C12DCE" w:rsidRDefault="00BF07C2" w:rsidP="002426D6">
            <w:pPr>
              <w:jc w:val="both"/>
            </w:pPr>
            <w:r w:rsidRPr="00C12DCE">
              <w:t xml:space="preserve">-  </w:t>
            </w:r>
            <w:r w:rsidR="0069777A" w:rsidRPr="0069777A">
              <w:t>в чиято методология са отчетени степента на влияние и вероятността за сбъдване на всяка група рискове</w:t>
            </w:r>
            <w:r w:rsidRPr="00C12DCE">
              <w:t xml:space="preserve">; </w:t>
            </w:r>
          </w:p>
          <w:p w:rsidR="00BF07C2" w:rsidRPr="00C12DCE" w:rsidRDefault="00BF07C2" w:rsidP="002426D6">
            <w:pPr>
              <w:jc w:val="both"/>
            </w:pPr>
            <w:r w:rsidRPr="00C12DCE">
              <w:t xml:space="preserve">- Представените мерки за предотвратяване на настъпването и за преодоляване на последиците от сбъдването на всички групи рискове, дефинирани от Възложителя са </w:t>
            </w:r>
            <w:r w:rsidRPr="00C12DCE">
              <w:rPr>
                <w:i/>
              </w:rPr>
              <w:t>адекватни</w:t>
            </w:r>
            <w:r w:rsidRPr="00C12DCE">
              <w:rPr>
                <w:i/>
                <w:lang w:val="ru-RU"/>
              </w:rPr>
              <w:t>*</w:t>
            </w:r>
            <w:r w:rsidRPr="00C12DCE">
              <w:t xml:space="preserve"> на съответния риск.</w:t>
            </w:r>
          </w:p>
          <w:p w:rsidR="00BF07C2" w:rsidRPr="00C12DCE" w:rsidRDefault="00BF07C2" w:rsidP="002426D6">
            <w:pPr>
              <w:jc w:val="both"/>
            </w:pPr>
          </w:p>
          <w:p w:rsidR="00BF07C2" w:rsidRPr="002433F0" w:rsidRDefault="00BF07C2" w:rsidP="002426D6">
            <w:pPr>
              <w:rPr>
                <w:lang w:val="en-US"/>
              </w:rPr>
            </w:pPr>
          </w:p>
        </w:tc>
        <w:tc>
          <w:tcPr>
            <w:tcW w:w="1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  <w:r w:rsidRPr="00C12DCE">
              <w:rPr>
                <w:bCs/>
                <w:i/>
                <w:sz w:val="20"/>
                <w:szCs w:val="20"/>
              </w:rPr>
              <w:t>20 точки.</w:t>
            </w: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07C2" w:rsidRPr="00C12DCE" w:rsidTr="002426D6">
        <w:trPr>
          <w:jc w:val="center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numPr>
                <w:ilvl w:val="0"/>
                <w:numId w:val="2"/>
              </w:numPr>
              <w:ind w:left="0" w:firstLin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C2" w:rsidRPr="00C12DCE" w:rsidRDefault="00BF07C2" w:rsidP="002426D6">
            <w:pPr>
              <w:jc w:val="both"/>
            </w:pPr>
            <w:r w:rsidRPr="00C12DCE">
              <w:rPr>
                <w:i/>
              </w:rPr>
              <w:t>Забележка:</w:t>
            </w:r>
            <w:r w:rsidRPr="00C12DCE">
              <w:t xml:space="preserve"> В случай, че в  Методологията за изпълнение липсва информация, относно / развити мерки за предотвратяване на настъпване на дефиниран от Възложителя риск/ и/или / развити мерки за преодоляване на последиците от евентуално сбъдване/ за   един или повече от дефинираните рискове, това е основание за отстраняване от участие в процедурата. </w:t>
            </w:r>
          </w:p>
          <w:p w:rsidR="00BF07C2" w:rsidRPr="00C12DCE" w:rsidRDefault="00BF07C2" w:rsidP="002426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F07C2" w:rsidRPr="00C12DCE" w:rsidRDefault="00BF07C2" w:rsidP="002426D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321107" w:rsidRDefault="00321107" w:rsidP="002433F0">
      <w:pPr>
        <w:spacing w:afterLines="60" w:after="144"/>
        <w:jc w:val="both"/>
        <w:rPr>
          <w:b/>
        </w:rPr>
      </w:pPr>
    </w:p>
    <w:p w:rsidR="002433F0" w:rsidRDefault="002433F0" w:rsidP="002433F0">
      <w:pPr>
        <w:spacing w:afterLines="60" w:after="144"/>
        <w:jc w:val="both"/>
        <w:rPr>
          <w:b/>
        </w:rPr>
      </w:pPr>
    </w:p>
    <w:p w:rsidR="00BF07C2" w:rsidRPr="00C12DCE" w:rsidRDefault="00BF07C2" w:rsidP="00BF07C2">
      <w:pPr>
        <w:spacing w:afterLines="60" w:after="144"/>
        <w:ind w:firstLine="561"/>
        <w:jc w:val="both"/>
        <w:rPr>
          <w:b/>
        </w:rPr>
      </w:pPr>
      <w:r w:rsidRPr="00C12DCE">
        <w:rPr>
          <w:b/>
        </w:rPr>
        <w:t>(П2) ЦЕНОВИ КРИТЕРИЙ</w:t>
      </w:r>
    </w:p>
    <w:p w:rsidR="002433F0" w:rsidRDefault="002433F0" w:rsidP="00BF07C2">
      <w:pPr>
        <w:spacing w:after="60"/>
        <w:ind w:firstLine="540"/>
        <w:jc w:val="both"/>
        <w:rPr>
          <w:b/>
          <w:bCs/>
        </w:rPr>
      </w:pPr>
    </w:p>
    <w:p w:rsidR="00BF07C2" w:rsidRPr="00C12DCE" w:rsidRDefault="00BF07C2" w:rsidP="00BF07C2">
      <w:pPr>
        <w:spacing w:after="60"/>
        <w:ind w:firstLine="540"/>
        <w:jc w:val="both"/>
      </w:pPr>
      <w:r w:rsidRPr="00C12DCE">
        <w:t xml:space="preserve">До оценка по показателя (П2) се допускат само оферти, които съответстват на условията за изпълнение на обществената поръчка. Максимален брой точки по показателя – 100 точки. Относителната тежест на показателя в комплексната оценка е </w:t>
      </w:r>
      <w:r w:rsidR="00AA71C1">
        <w:t>5</w:t>
      </w:r>
      <w:r w:rsidRPr="00C12DCE">
        <w:t xml:space="preserve">0 %. </w:t>
      </w:r>
    </w:p>
    <w:p w:rsidR="00CC093D" w:rsidRPr="00AC6489" w:rsidRDefault="00CC093D" w:rsidP="00CC093D">
      <w:pPr>
        <w:spacing w:after="60"/>
        <w:ind w:firstLine="540"/>
        <w:jc w:val="both"/>
      </w:pPr>
      <w:r w:rsidRPr="00AC6489">
        <w:t>Оценката по този показател се формира, като най-ниската предложена цена</w:t>
      </w:r>
      <w:r w:rsidR="00AA71C1">
        <w:t xml:space="preserve"> на база </w:t>
      </w:r>
      <w:r w:rsidR="00AA71C1" w:rsidRPr="00AA71C1">
        <w:t>примерната количествена сметка</w:t>
      </w:r>
      <w:r w:rsidRPr="00AC6489">
        <w:t>,</w:t>
      </w:r>
      <w:r w:rsidR="002433F0">
        <w:rPr>
          <w:lang w:val="en-US"/>
        </w:rPr>
        <w:t xml:space="preserve"> </w:t>
      </w:r>
      <w:r w:rsidR="002433F0" w:rsidRPr="00413011">
        <w:rPr>
          <w:b/>
          <w:i/>
          <w:lang w:val="en-US"/>
        </w:rPr>
        <w:t>(</w:t>
      </w:r>
      <w:r w:rsidR="002433F0" w:rsidRPr="00413011">
        <w:rPr>
          <w:b/>
          <w:i/>
        </w:rPr>
        <w:t>вкл. непредвидени разходи, за об.позиция 1)</w:t>
      </w:r>
      <w:r w:rsidRPr="00413011">
        <w:rPr>
          <w:b/>
          <w:color w:val="FF0000"/>
        </w:rPr>
        <w:t xml:space="preserve"> </w:t>
      </w:r>
      <w:r w:rsidRPr="00AC6489">
        <w:t>без ДДС от участник, допуснат до оценяване, се разделя на цената</w:t>
      </w:r>
      <w:r w:rsidR="00AA71C1">
        <w:t xml:space="preserve"> на база </w:t>
      </w:r>
      <w:r w:rsidR="00AA71C1" w:rsidRPr="00AA71C1">
        <w:t>примерната количествена сметка</w:t>
      </w:r>
      <w:r w:rsidR="002433F0">
        <w:t xml:space="preserve"> </w:t>
      </w:r>
      <w:r w:rsidR="002433F0" w:rsidRPr="00413011">
        <w:rPr>
          <w:b/>
          <w:i/>
          <w:lang w:val="en-US"/>
        </w:rPr>
        <w:t>(</w:t>
      </w:r>
      <w:r w:rsidR="002433F0" w:rsidRPr="00413011">
        <w:rPr>
          <w:b/>
          <w:i/>
        </w:rPr>
        <w:t>вкл. непредвидени разходи, за об.позиция 1)</w:t>
      </w:r>
      <w:r w:rsidRPr="00AC6489">
        <w:t xml:space="preserve">, без ДДС, предложена от съответния участник, който се оценява и резултатът се умножава по </w:t>
      </w:r>
      <w:r w:rsidR="008106AB" w:rsidRPr="00AC6489">
        <w:t>10</w:t>
      </w:r>
      <w:r w:rsidRPr="00AC6489">
        <w:t>0 (</w:t>
      </w:r>
      <w:r w:rsidR="008106AB" w:rsidRPr="00AC6489">
        <w:t>сто</w:t>
      </w:r>
      <w:r w:rsidRPr="00AC6489">
        <w:t xml:space="preserve"> точки).</w:t>
      </w:r>
    </w:p>
    <w:p w:rsidR="00CC093D" w:rsidRPr="00AC6489" w:rsidRDefault="00CC093D" w:rsidP="00CC093D">
      <w:pPr>
        <w:spacing w:after="60"/>
        <w:ind w:firstLine="540"/>
        <w:jc w:val="both"/>
      </w:pPr>
    </w:p>
    <w:p w:rsidR="00CC093D" w:rsidRPr="002433F0" w:rsidRDefault="00CC093D" w:rsidP="00CC093D">
      <w:pPr>
        <w:spacing w:after="60"/>
        <w:ind w:firstLine="540"/>
        <w:jc w:val="both"/>
        <w:rPr>
          <w:b/>
        </w:rPr>
      </w:pPr>
      <w:r w:rsidRPr="002433F0">
        <w:rPr>
          <w:b/>
        </w:rPr>
        <w:lastRenderedPageBreak/>
        <w:t>П2= (ПЦ min / ПЦ i ) *</w:t>
      </w:r>
      <w:r w:rsidR="008106AB" w:rsidRPr="002433F0">
        <w:rPr>
          <w:b/>
        </w:rPr>
        <w:t>10</w:t>
      </w:r>
      <w:r w:rsidRPr="002433F0">
        <w:rPr>
          <w:b/>
        </w:rPr>
        <w:t>0</w:t>
      </w:r>
    </w:p>
    <w:p w:rsidR="00CC093D" w:rsidRPr="00AC6489" w:rsidRDefault="00CC093D" w:rsidP="00CC093D">
      <w:pPr>
        <w:spacing w:after="60"/>
        <w:ind w:firstLine="540"/>
        <w:jc w:val="both"/>
      </w:pPr>
      <w:r w:rsidRPr="00AC6489">
        <w:t>където:</w:t>
      </w:r>
    </w:p>
    <w:p w:rsidR="00CC093D" w:rsidRPr="00AC6489" w:rsidRDefault="00CC093D" w:rsidP="00CC093D">
      <w:pPr>
        <w:spacing w:after="60"/>
        <w:ind w:firstLine="540"/>
        <w:jc w:val="both"/>
      </w:pPr>
      <w:r w:rsidRPr="00AC6489">
        <w:t xml:space="preserve">ПЦ min –  най-ниската предложена </w:t>
      </w:r>
      <w:r w:rsidR="00AA71C1" w:rsidRPr="00AA71C1">
        <w:t>цена на база примерната количествена сметка</w:t>
      </w:r>
      <w:r w:rsidR="002433F0">
        <w:t xml:space="preserve"> </w:t>
      </w:r>
      <w:r w:rsidR="002433F0" w:rsidRPr="00413011">
        <w:rPr>
          <w:b/>
          <w:i/>
          <w:lang w:val="en-US"/>
        </w:rPr>
        <w:t>(</w:t>
      </w:r>
      <w:r w:rsidR="002433F0" w:rsidRPr="00413011">
        <w:rPr>
          <w:b/>
          <w:i/>
        </w:rPr>
        <w:t>вкл. непредвидени разходи, за об.позиция 1)</w:t>
      </w:r>
      <w:r w:rsidR="002433F0" w:rsidRPr="00413011">
        <w:t xml:space="preserve"> </w:t>
      </w:r>
      <w:r w:rsidRPr="00413011">
        <w:t xml:space="preserve"> </w:t>
      </w:r>
      <w:r w:rsidRPr="00AC6489">
        <w:t>от участник, допуснат до класиране в лева, без ДДС</w:t>
      </w:r>
    </w:p>
    <w:p w:rsidR="00BF07C2" w:rsidRPr="00AC6489" w:rsidRDefault="00CC093D" w:rsidP="00CC093D">
      <w:pPr>
        <w:spacing w:after="60"/>
        <w:ind w:firstLine="540"/>
        <w:jc w:val="both"/>
      </w:pPr>
      <w:r w:rsidRPr="00AC6489">
        <w:t>ПЦ i - е цената</w:t>
      </w:r>
      <w:r w:rsidR="00AA71C1">
        <w:t xml:space="preserve"> </w:t>
      </w:r>
      <w:r w:rsidR="00AA71C1" w:rsidRPr="00AA71C1">
        <w:t>на база примерната количествена сметка</w:t>
      </w:r>
      <w:r w:rsidR="002433F0">
        <w:t xml:space="preserve"> </w:t>
      </w:r>
      <w:r w:rsidR="002433F0" w:rsidRPr="00413011">
        <w:rPr>
          <w:b/>
          <w:i/>
          <w:lang w:val="en-US"/>
        </w:rPr>
        <w:t>(</w:t>
      </w:r>
      <w:r w:rsidR="002433F0" w:rsidRPr="00413011">
        <w:rPr>
          <w:b/>
          <w:i/>
        </w:rPr>
        <w:t>вкл. непредвидени разходи, за об.позиция 1)</w:t>
      </w:r>
      <w:r w:rsidRPr="00AC6489">
        <w:t>, предложена от конкретен участник за изпълнение на предмета на поръчката в лева, без ДДС.</w:t>
      </w:r>
    </w:p>
    <w:p w:rsidR="00BF07C2" w:rsidRPr="00AC6489" w:rsidRDefault="00BF07C2" w:rsidP="00BF07C2">
      <w:pPr>
        <w:ind w:firstLine="540"/>
        <w:jc w:val="both"/>
      </w:pPr>
      <w:r w:rsidRPr="00AC6489">
        <w:t xml:space="preserve">Участникът предложил най – ниска цена за изпълнение на поръчката получава максимален брой точки по показателя – 100 точки. </w:t>
      </w:r>
    </w:p>
    <w:p w:rsidR="00BF07C2" w:rsidRPr="00AC6489" w:rsidRDefault="00BF07C2" w:rsidP="00BF07C2">
      <w:pPr>
        <w:widowControl w:val="0"/>
        <w:autoSpaceDE w:val="0"/>
        <w:autoSpaceDN w:val="0"/>
        <w:adjustRightInd w:val="0"/>
        <w:jc w:val="both"/>
      </w:pPr>
    </w:p>
    <w:p w:rsidR="00BF07C2" w:rsidRPr="00AC6489" w:rsidRDefault="00BF07C2" w:rsidP="00BF07C2">
      <w:r w:rsidRPr="00AC6489">
        <w:rPr>
          <w:b/>
          <w:i/>
        </w:rPr>
        <w:t>Забележка:</w:t>
      </w:r>
      <w:r w:rsidRPr="00AC6489">
        <w:rPr>
          <w:i/>
        </w:rPr>
        <w:t xml:space="preserve"> </w:t>
      </w:r>
      <w:r w:rsidRPr="00AC6489">
        <w:rPr>
          <w:i/>
          <w:lang w:val="x-none"/>
        </w:rPr>
        <w:t xml:space="preserve">При </w:t>
      </w:r>
      <w:r w:rsidRPr="00AC6489">
        <w:rPr>
          <w:i/>
        </w:rPr>
        <w:t xml:space="preserve">извършване на изчисленията  при получаване на оценките по съответните показатели и подпоказатели </w:t>
      </w:r>
      <w:r w:rsidRPr="00AC6489">
        <w:rPr>
          <w:i/>
          <w:lang w:val="x-none"/>
        </w:rPr>
        <w:t>ще се използва закръгля</w:t>
      </w:r>
      <w:r w:rsidRPr="00AC6489">
        <w:rPr>
          <w:i/>
        </w:rPr>
        <w:t>ва</w:t>
      </w:r>
      <w:r w:rsidRPr="00AC6489">
        <w:rPr>
          <w:i/>
          <w:lang w:val="x-none"/>
        </w:rPr>
        <w:t>не до втория знак след десетичната запетая.</w:t>
      </w:r>
    </w:p>
    <w:p w:rsidR="00AC6489" w:rsidRPr="00AC6489" w:rsidRDefault="00BF07C2" w:rsidP="00AC6489">
      <w:pPr>
        <w:tabs>
          <w:tab w:val="left" w:pos="0"/>
          <w:tab w:val="left" w:pos="567"/>
          <w:tab w:val="left" w:pos="851"/>
        </w:tabs>
        <w:spacing w:after="120"/>
        <w:ind w:firstLine="567"/>
        <w:jc w:val="both"/>
      </w:pPr>
      <w:r w:rsidRPr="00AC6489">
        <w:t>Ценовите предложения се проверяват, за да се установи, че са подготвени и представени в съответствие с изискванията на документацията за участие в процедурата</w:t>
      </w:r>
      <w:r w:rsidR="00AC6489" w:rsidRPr="00AC6489">
        <w:t>:</w:t>
      </w:r>
      <w:r w:rsidRPr="00AC6489">
        <w:t xml:space="preserve"> </w:t>
      </w:r>
    </w:p>
    <w:p w:rsidR="00AC6489" w:rsidRPr="00AC6489" w:rsidRDefault="008106AB" w:rsidP="00AC6489">
      <w:pPr>
        <w:pStyle w:val="ListParagraph"/>
        <w:numPr>
          <w:ilvl w:val="0"/>
          <w:numId w:val="3"/>
        </w:numPr>
        <w:tabs>
          <w:tab w:val="left" w:pos="0"/>
          <w:tab w:val="left" w:pos="567"/>
          <w:tab w:val="left" w:pos="851"/>
        </w:tabs>
        <w:spacing w:after="120"/>
        <w:ind w:left="0" w:firstLine="567"/>
        <w:jc w:val="both"/>
      </w:pPr>
      <w:r w:rsidRPr="00AC6489">
        <w:t xml:space="preserve">Проверяват се единичните анализни цени за прилагане предложените </w:t>
      </w:r>
      <w:r w:rsidR="00D857F1" w:rsidRPr="00AC6489">
        <w:t xml:space="preserve">от участника ценообразуващи показатели и </w:t>
      </w:r>
      <w:r w:rsidR="00D857F1" w:rsidRPr="00AC6489">
        <w:rPr>
          <w:b/>
        </w:rPr>
        <w:t>при констатирано несъответствие, участникът се отстранява</w:t>
      </w:r>
      <w:r w:rsidR="00D857F1" w:rsidRPr="00AC6489">
        <w:t xml:space="preserve">. </w:t>
      </w:r>
    </w:p>
    <w:p w:rsidR="00D857F1" w:rsidRPr="00AC6489" w:rsidRDefault="00BF07C2" w:rsidP="00AC6489">
      <w:pPr>
        <w:pStyle w:val="ListParagraph"/>
        <w:numPr>
          <w:ilvl w:val="0"/>
          <w:numId w:val="3"/>
        </w:numPr>
        <w:tabs>
          <w:tab w:val="left" w:pos="0"/>
          <w:tab w:val="left" w:pos="567"/>
          <w:tab w:val="left" w:pos="851"/>
        </w:tabs>
        <w:spacing w:after="120"/>
        <w:ind w:left="0" w:firstLine="567"/>
        <w:jc w:val="both"/>
      </w:pPr>
      <w:r w:rsidRPr="00AC6489">
        <w:rPr>
          <w:lang w:val="ru-RU"/>
        </w:rPr>
        <w:t>При</w:t>
      </w:r>
      <w:r w:rsidR="00AC6489">
        <w:rPr>
          <w:lang w:val="ru-RU"/>
        </w:rPr>
        <w:t xml:space="preserve"> </w:t>
      </w:r>
      <w:r w:rsidRPr="00AC6489">
        <w:rPr>
          <w:lang w:val="ru-RU"/>
        </w:rPr>
        <w:t>установяване на аритметична грешка</w:t>
      </w:r>
      <w:r w:rsidR="00D857F1" w:rsidRPr="00AC6489">
        <w:rPr>
          <w:lang w:val="ru-RU"/>
        </w:rPr>
        <w:t xml:space="preserve"> в ориентировъчната количествено- стойностна сметка</w:t>
      </w:r>
      <w:r w:rsidRPr="00AC6489">
        <w:rPr>
          <w:lang w:val="ru-RU"/>
        </w:rPr>
        <w:t>, комисията извършва съответните действия по изчисляването и вписва аритметично вярната стойност</w:t>
      </w:r>
      <w:r w:rsidR="00D857F1" w:rsidRPr="00AC6489">
        <w:rPr>
          <w:lang w:val="ru-RU"/>
        </w:rPr>
        <w:t xml:space="preserve"> </w:t>
      </w:r>
      <w:r w:rsidR="00D857F1" w:rsidRPr="00AC6489">
        <w:t>и участникът е обвързан от така определената сума</w:t>
      </w:r>
      <w:r w:rsidR="00A832CA">
        <w:t xml:space="preserve"> при прилагане на методиката за оценка на офертите</w:t>
      </w:r>
      <w:r w:rsidR="00D857F1" w:rsidRPr="00AC6489">
        <w:t>.</w:t>
      </w:r>
    </w:p>
    <w:p w:rsidR="00BF07C2" w:rsidRPr="00AC6489" w:rsidRDefault="00BF07C2" w:rsidP="00AC6489">
      <w:pPr>
        <w:pStyle w:val="ListParagraph"/>
        <w:numPr>
          <w:ilvl w:val="0"/>
          <w:numId w:val="3"/>
        </w:numPr>
        <w:tabs>
          <w:tab w:val="left" w:pos="0"/>
          <w:tab w:val="left" w:pos="567"/>
          <w:tab w:val="left" w:pos="851"/>
        </w:tabs>
        <w:spacing w:after="120"/>
        <w:ind w:left="0" w:firstLine="567"/>
        <w:jc w:val="both"/>
      </w:pPr>
      <w:r w:rsidRPr="00AC6489">
        <w:t>В случай, че бъде открито несъответствие</w:t>
      </w:r>
      <w:r w:rsidR="00D857F1" w:rsidRPr="00AC6489">
        <w:t xml:space="preserve"> при единичните цени</w:t>
      </w:r>
      <w:r w:rsidR="00AC6489">
        <w:t xml:space="preserve"> </w:t>
      </w:r>
      <w:r w:rsidR="00AC6489" w:rsidRPr="00AC6489">
        <w:t>в ориентировъчната количествено- стойностна сметка</w:t>
      </w:r>
      <w:r w:rsidR="00D857F1" w:rsidRPr="00AC6489">
        <w:t xml:space="preserve"> и предложените анализни цени</w:t>
      </w:r>
      <w:r w:rsidRPr="00AC6489">
        <w:t xml:space="preserve">, комисията </w:t>
      </w:r>
      <w:r w:rsidR="00D857F1" w:rsidRPr="00AC6489">
        <w:t xml:space="preserve">поправя несъответствието и </w:t>
      </w:r>
      <w:r w:rsidRPr="00AC6489">
        <w:t xml:space="preserve">определя аритметично вярната сума и участникът е обвързан от така определената </w:t>
      </w:r>
      <w:r w:rsidR="00A832CA" w:rsidRPr="00AC6489">
        <w:t>сума</w:t>
      </w:r>
      <w:r w:rsidR="00A832CA">
        <w:t xml:space="preserve"> при прилагане на методиката за оценка на офертите</w:t>
      </w:r>
      <w:r w:rsidRPr="00AC6489">
        <w:t>.</w:t>
      </w:r>
    </w:p>
    <w:sectPr w:rsidR="00BF07C2" w:rsidRPr="00AC6489" w:rsidSect="002038AC">
      <w:pgSz w:w="11907" w:h="16840" w:code="9"/>
      <w:pgMar w:top="907" w:right="851" w:bottom="964" w:left="1134" w:header="709" w:footer="709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BDA1305"/>
    <w:multiLevelType w:val="hybridMultilevel"/>
    <w:tmpl w:val="AF889CA0"/>
    <w:lvl w:ilvl="0" w:tplc="3B2A11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6258A"/>
    <w:multiLevelType w:val="hybridMultilevel"/>
    <w:tmpl w:val="41607CE2"/>
    <w:lvl w:ilvl="0" w:tplc="59301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C2"/>
    <w:rsid w:val="00056972"/>
    <w:rsid w:val="0007582B"/>
    <w:rsid w:val="001638F4"/>
    <w:rsid w:val="001E6511"/>
    <w:rsid w:val="002038AC"/>
    <w:rsid w:val="002433F0"/>
    <w:rsid w:val="00247C67"/>
    <w:rsid w:val="00321107"/>
    <w:rsid w:val="00413011"/>
    <w:rsid w:val="004729D3"/>
    <w:rsid w:val="004C6CD9"/>
    <w:rsid w:val="00512220"/>
    <w:rsid w:val="00586001"/>
    <w:rsid w:val="005C12EC"/>
    <w:rsid w:val="005D4CE2"/>
    <w:rsid w:val="006174A2"/>
    <w:rsid w:val="0069777A"/>
    <w:rsid w:val="008106AB"/>
    <w:rsid w:val="00851171"/>
    <w:rsid w:val="008E513B"/>
    <w:rsid w:val="008E7BAC"/>
    <w:rsid w:val="009867ED"/>
    <w:rsid w:val="00A10767"/>
    <w:rsid w:val="00A726CB"/>
    <w:rsid w:val="00A832CA"/>
    <w:rsid w:val="00AA71C1"/>
    <w:rsid w:val="00AC6489"/>
    <w:rsid w:val="00B37764"/>
    <w:rsid w:val="00B82851"/>
    <w:rsid w:val="00BF07C2"/>
    <w:rsid w:val="00C44484"/>
    <w:rsid w:val="00CC093D"/>
    <w:rsid w:val="00D857F1"/>
    <w:rsid w:val="00DD1B1E"/>
    <w:rsid w:val="00E04A15"/>
    <w:rsid w:val="00F90D3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3365</Words>
  <Characters>19183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7</cp:revision>
  <dcterms:created xsi:type="dcterms:W3CDTF">2017-03-15T13:56:00Z</dcterms:created>
  <dcterms:modified xsi:type="dcterms:W3CDTF">2017-04-25T08:22:00Z</dcterms:modified>
</cp:coreProperties>
</file>